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02B29" w14:textId="29170189" w:rsidR="006F2AFA" w:rsidRPr="007E510A" w:rsidRDefault="006F2AFA" w:rsidP="006F2AFA">
      <w:pPr>
        <w:pStyle w:val="plinebreak"/>
        <w:spacing w:after="0"/>
        <w:rPr>
          <w:rFonts w:ascii="Arial" w:eastAsia="Times New Roman" w:hAnsi="Arial" w:cs="Arial"/>
          <w:bCs/>
          <w:color w:val="000000" w:themeColor="text1"/>
          <w:sz w:val="22"/>
          <w:szCs w:val="22"/>
          <w:u w:val="single"/>
        </w:rPr>
      </w:pPr>
      <w:r w:rsidRPr="007E510A">
        <w:rPr>
          <w:rFonts w:ascii="Arial" w:eastAsia="Times New Roman" w:hAnsi="Arial" w:cs="Arial"/>
          <w:bCs/>
          <w:color w:val="000000" w:themeColor="text1"/>
          <w:sz w:val="22"/>
          <w:szCs w:val="22"/>
          <w:u w:val="single"/>
        </w:rPr>
        <w:t>FOR IMMEDIATE RELEASE</w:t>
      </w:r>
    </w:p>
    <w:p w14:paraId="7EB497D0" w14:textId="77777777" w:rsidR="006F2AFA" w:rsidRPr="007E510A" w:rsidRDefault="006F2AFA" w:rsidP="006F2AFA">
      <w:pPr>
        <w:pStyle w:val="plinebreak"/>
        <w:spacing w:after="0"/>
        <w:rPr>
          <w:rFonts w:ascii="Arial" w:eastAsia="Times New Roman" w:hAnsi="Arial" w:cs="Arial"/>
          <w:color w:val="000000" w:themeColor="text1"/>
          <w:sz w:val="22"/>
          <w:szCs w:val="22"/>
        </w:rPr>
      </w:pPr>
    </w:p>
    <w:p w14:paraId="7130F12F" w14:textId="76461618" w:rsidR="00840089" w:rsidRPr="007E510A" w:rsidRDefault="006F2AFA" w:rsidP="006F2AFA">
      <w:pPr>
        <w:rPr>
          <w:rFonts w:ascii="Arial" w:hAnsi="Arial" w:cs="Arial"/>
          <w:b/>
          <w:color w:val="000000" w:themeColor="text1"/>
          <w:sz w:val="22"/>
          <w:szCs w:val="22"/>
        </w:rPr>
      </w:pPr>
      <w:r w:rsidRPr="007E510A">
        <w:rPr>
          <w:rFonts w:ascii="Arial" w:hAnsi="Arial" w:cs="Arial"/>
          <w:b/>
          <w:caps/>
          <w:color w:val="000000" w:themeColor="text1"/>
          <w:sz w:val="22"/>
          <w:szCs w:val="22"/>
        </w:rPr>
        <w:t>M</w:t>
      </w:r>
      <w:r w:rsidRPr="007E510A">
        <w:rPr>
          <w:rFonts w:ascii="Arial" w:hAnsi="Arial" w:cs="Arial"/>
          <w:b/>
          <w:color w:val="000000" w:themeColor="text1"/>
          <w:sz w:val="22"/>
          <w:szCs w:val="22"/>
        </w:rPr>
        <w:t>edia Contact:</w:t>
      </w:r>
    </w:p>
    <w:p w14:paraId="50DAF9D5" w14:textId="77777777" w:rsidR="00807870" w:rsidRDefault="00807870" w:rsidP="00807870">
      <w:pPr>
        <w:rPr>
          <w:rFonts w:ascii="Arial" w:hAnsi="Arial" w:cs="Arial"/>
          <w:color w:val="0D0D0D"/>
          <w:sz w:val="22"/>
          <w:szCs w:val="22"/>
          <w:lang w:val="sv-SE"/>
        </w:rPr>
      </w:pPr>
      <w:r>
        <w:rPr>
          <w:rFonts w:ascii="Arial" w:hAnsi="Arial" w:cs="Arial"/>
          <w:color w:val="0D0D0D"/>
          <w:sz w:val="22"/>
          <w:szCs w:val="22"/>
          <w:lang w:val="sv-SE"/>
        </w:rPr>
        <w:t>Emma Wierzbicki</w:t>
      </w:r>
    </w:p>
    <w:p w14:paraId="7BAF4FDE" w14:textId="77777777" w:rsidR="00807870" w:rsidRPr="007E510A" w:rsidRDefault="00807870" w:rsidP="00807870">
      <w:pPr>
        <w:rPr>
          <w:rFonts w:ascii="Arial" w:hAnsi="Arial" w:cs="Arial"/>
          <w:color w:val="0D0D0D"/>
          <w:sz w:val="22"/>
          <w:szCs w:val="22"/>
          <w:lang w:val="sv-SE"/>
        </w:rPr>
      </w:pPr>
      <w:r>
        <w:rPr>
          <w:rFonts w:ascii="Arial" w:hAnsi="Arial" w:cs="Arial"/>
          <w:color w:val="0D0D0D"/>
          <w:sz w:val="22"/>
          <w:szCs w:val="22"/>
          <w:lang w:val="sv-SE"/>
        </w:rPr>
        <w:t>+44 (0)1635 206515</w:t>
      </w:r>
      <w:r w:rsidRPr="007E510A">
        <w:rPr>
          <w:rFonts w:ascii="Arial" w:hAnsi="Arial" w:cs="Arial"/>
          <w:color w:val="0D0D0D"/>
          <w:sz w:val="22"/>
          <w:szCs w:val="22"/>
          <w:lang w:val="sv-SE"/>
        </w:rPr>
        <w:tab/>
      </w:r>
    </w:p>
    <w:p w14:paraId="0F9802A5" w14:textId="77777777" w:rsidR="00807870" w:rsidRDefault="001074AA" w:rsidP="00807870">
      <w:pPr>
        <w:rPr>
          <w:rFonts w:ascii="Arial" w:hAnsi="Arial" w:cs="Arial"/>
          <w:color w:val="0D0D0D"/>
          <w:sz w:val="22"/>
          <w:szCs w:val="22"/>
          <w:lang w:val="sv-SE"/>
        </w:rPr>
      </w:pPr>
      <w:hyperlink r:id="rId8" w:history="1">
        <w:r w:rsidR="00807870" w:rsidRPr="00F869E3">
          <w:rPr>
            <w:rStyle w:val="Hyperlink"/>
            <w:rFonts w:ascii="Arial" w:hAnsi="Arial" w:cs="Arial"/>
            <w:sz w:val="22"/>
            <w:szCs w:val="22"/>
            <w:lang w:val="sv-SE"/>
          </w:rPr>
          <w:t>Pressoffice_uk@baxter.com</w:t>
        </w:r>
      </w:hyperlink>
    </w:p>
    <w:p w14:paraId="5A370068" w14:textId="77777777" w:rsidR="00840089" w:rsidRPr="00EA79CD" w:rsidRDefault="00840089" w:rsidP="00840089">
      <w:pPr>
        <w:rPr>
          <w:rFonts w:ascii="Arial" w:hAnsi="Arial" w:cs="Arial"/>
          <w:color w:val="0D0D0D"/>
          <w:sz w:val="22"/>
          <w:szCs w:val="22"/>
        </w:rPr>
      </w:pPr>
    </w:p>
    <w:p w14:paraId="0B1774DE" w14:textId="79CA8B87" w:rsidR="00840089" w:rsidRPr="007E510A" w:rsidRDefault="00840089" w:rsidP="00840089">
      <w:pPr>
        <w:pStyle w:val="navblinks"/>
        <w:rPr>
          <w:rFonts w:ascii="Arial" w:hAnsi="Arial" w:cs="Arial"/>
          <w:color w:val="000000"/>
          <w:sz w:val="22"/>
          <w:szCs w:val="22"/>
        </w:rPr>
      </w:pPr>
      <w:r w:rsidRPr="007E510A">
        <w:rPr>
          <w:rFonts w:ascii="Arial" w:hAnsi="Arial" w:cs="Arial"/>
          <w:b/>
          <w:color w:val="000000"/>
          <w:sz w:val="22"/>
          <w:szCs w:val="22"/>
        </w:rPr>
        <w:t>Investor Contact:</w:t>
      </w:r>
      <w:r w:rsidRPr="007E510A">
        <w:rPr>
          <w:rFonts w:ascii="Arial" w:hAnsi="Arial" w:cs="Arial"/>
          <w:color w:val="000000"/>
          <w:sz w:val="22"/>
          <w:szCs w:val="22"/>
        </w:rPr>
        <w:tab/>
      </w:r>
      <w:r w:rsidRPr="007E510A">
        <w:rPr>
          <w:rFonts w:ascii="Arial" w:hAnsi="Arial" w:cs="Arial"/>
          <w:color w:val="000000"/>
          <w:sz w:val="22"/>
          <w:szCs w:val="22"/>
        </w:rPr>
        <w:tab/>
      </w:r>
      <w:r w:rsidRPr="007E510A">
        <w:rPr>
          <w:rFonts w:ascii="Arial" w:hAnsi="Arial" w:cs="Arial"/>
          <w:color w:val="000000"/>
          <w:sz w:val="22"/>
          <w:szCs w:val="22"/>
        </w:rPr>
        <w:tab/>
      </w:r>
      <w:r w:rsidRPr="007E510A">
        <w:rPr>
          <w:rFonts w:ascii="Arial" w:hAnsi="Arial" w:cs="Arial"/>
          <w:color w:val="000000"/>
          <w:sz w:val="22"/>
          <w:szCs w:val="22"/>
        </w:rPr>
        <w:tab/>
      </w:r>
      <w:r w:rsidRPr="007E510A">
        <w:rPr>
          <w:rFonts w:ascii="Arial" w:hAnsi="Arial" w:cs="Arial"/>
          <w:color w:val="000000"/>
          <w:sz w:val="22"/>
          <w:szCs w:val="22"/>
        </w:rPr>
        <w:tab/>
      </w:r>
      <w:r w:rsidRPr="007E510A">
        <w:rPr>
          <w:rFonts w:ascii="Arial" w:hAnsi="Arial" w:cs="Arial"/>
          <w:color w:val="000000"/>
          <w:sz w:val="22"/>
          <w:szCs w:val="22"/>
        </w:rPr>
        <w:tab/>
      </w:r>
      <w:r w:rsidRPr="007E510A">
        <w:rPr>
          <w:rFonts w:ascii="Arial" w:hAnsi="Arial" w:cs="Arial"/>
          <w:color w:val="000000"/>
          <w:sz w:val="22"/>
          <w:szCs w:val="22"/>
        </w:rPr>
        <w:tab/>
      </w:r>
      <w:r w:rsidRPr="007E510A">
        <w:rPr>
          <w:rFonts w:ascii="Arial" w:hAnsi="Arial" w:cs="Arial"/>
          <w:color w:val="000000"/>
          <w:sz w:val="22"/>
          <w:szCs w:val="22"/>
        </w:rPr>
        <w:tab/>
      </w:r>
      <w:r w:rsidRPr="007E510A">
        <w:rPr>
          <w:rFonts w:ascii="Arial" w:hAnsi="Arial" w:cs="Arial"/>
          <w:color w:val="000000"/>
          <w:sz w:val="22"/>
          <w:szCs w:val="22"/>
        </w:rPr>
        <w:tab/>
      </w:r>
      <w:r w:rsidRPr="007E510A">
        <w:rPr>
          <w:rFonts w:ascii="Arial" w:hAnsi="Arial" w:cs="Arial"/>
          <w:color w:val="000000"/>
          <w:sz w:val="22"/>
          <w:szCs w:val="22"/>
        </w:rPr>
        <w:tab/>
      </w:r>
    </w:p>
    <w:p w14:paraId="1DEB2F62" w14:textId="77777777" w:rsidR="00197CB9" w:rsidRDefault="00840089" w:rsidP="00840089">
      <w:pPr>
        <w:pStyle w:val="navblinks"/>
        <w:rPr>
          <w:rFonts w:ascii="Arial" w:hAnsi="Arial" w:cs="Arial"/>
          <w:color w:val="000000"/>
          <w:sz w:val="22"/>
          <w:szCs w:val="22"/>
        </w:rPr>
      </w:pPr>
      <w:r w:rsidRPr="007E510A">
        <w:rPr>
          <w:rFonts w:ascii="Arial" w:hAnsi="Arial" w:cs="Arial"/>
          <w:color w:val="000000"/>
          <w:sz w:val="22"/>
          <w:szCs w:val="22"/>
        </w:rPr>
        <w:t xml:space="preserve">Clare </w:t>
      </w:r>
      <w:proofErr w:type="spellStart"/>
      <w:r w:rsidRPr="007E510A">
        <w:rPr>
          <w:rFonts w:ascii="Arial" w:hAnsi="Arial" w:cs="Arial"/>
          <w:color w:val="000000"/>
          <w:sz w:val="22"/>
          <w:szCs w:val="22"/>
        </w:rPr>
        <w:t>Trachtman</w:t>
      </w:r>
      <w:proofErr w:type="spellEnd"/>
    </w:p>
    <w:p w14:paraId="6285880F" w14:textId="15F826D9" w:rsidR="00840089" w:rsidRPr="007E510A" w:rsidRDefault="000C29B7" w:rsidP="00840089">
      <w:pPr>
        <w:pStyle w:val="navblinks"/>
        <w:rPr>
          <w:rStyle w:val="description1"/>
          <w:color w:val="000000"/>
          <w:sz w:val="22"/>
          <w:szCs w:val="22"/>
        </w:rPr>
      </w:pPr>
      <w:r>
        <w:rPr>
          <w:rFonts w:ascii="Arial" w:hAnsi="Arial" w:cs="Arial"/>
          <w:color w:val="000000"/>
          <w:sz w:val="22"/>
          <w:szCs w:val="22"/>
        </w:rPr>
        <w:t xml:space="preserve">+1 </w:t>
      </w:r>
      <w:r w:rsidR="00840089" w:rsidRPr="007E510A">
        <w:rPr>
          <w:rFonts w:ascii="Arial" w:hAnsi="Arial" w:cs="Arial"/>
          <w:color w:val="000000"/>
          <w:sz w:val="22"/>
          <w:szCs w:val="22"/>
        </w:rPr>
        <w:t xml:space="preserve">(224) </w:t>
      </w:r>
      <w:r w:rsidR="00840089" w:rsidRPr="007E510A">
        <w:rPr>
          <w:rStyle w:val="description1"/>
          <w:color w:val="000000"/>
          <w:sz w:val="22"/>
          <w:szCs w:val="22"/>
        </w:rPr>
        <w:t>948-3085</w:t>
      </w:r>
    </w:p>
    <w:p w14:paraId="37C18FE6" w14:textId="77777777" w:rsidR="006F2AFA" w:rsidRPr="007E510A" w:rsidRDefault="006F2AFA" w:rsidP="00840089">
      <w:pPr>
        <w:rPr>
          <w:rFonts w:ascii="Arial" w:hAnsi="Arial" w:cs="Arial"/>
          <w:b/>
          <w:color w:val="000000" w:themeColor="text1"/>
          <w:sz w:val="22"/>
          <w:szCs w:val="22"/>
        </w:rPr>
      </w:pPr>
      <w:r w:rsidRPr="007E510A">
        <w:rPr>
          <w:rFonts w:ascii="Arial" w:hAnsi="Arial" w:cs="Arial"/>
          <w:b/>
          <w:color w:val="000000" w:themeColor="text1"/>
          <w:sz w:val="22"/>
          <w:szCs w:val="22"/>
        </w:rPr>
        <w:tab/>
      </w:r>
      <w:r w:rsidRPr="007E510A">
        <w:rPr>
          <w:rFonts w:ascii="Arial" w:hAnsi="Arial" w:cs="Arial"/>
          <w:b/>
          <w:color w:val="000000" w:themeColor="text1"/>
          <w:sz w:val="22"/>
          <w:szCs w:val="22"/>
        </w:rPr>
        <w:tab/>
      </w:r>
      <w:r w:rsidRPr="007E510A">
        <w:rPr>
          <w:rFonts w:ascii="Arial" w:hAnsi="Arial" w:cs="Arial"/>
          <w:b/>
          <w:color w:val="000000" w:themeColor="text1"/>
          <w:sz w:val="22"/>
          <w:szCs w:val="22"/>
        </w:rPr>
        <w:tab/>
      </w:r>
      <w:r w:rsidRPr="007E510A">
        <w:rPr>
          <w:rFonts w:ascii="Arial" w:hAnsi="Arial" w:cs="Arial"/>
          <w:b/>
          <w:color w:val="000000" w:themeColor="text1"/>
          <w:sz w:val="22"/>
          <w:szCs w:val="22"/>
        </w:rPr>
        <w:tab/>
      </w:r>
      <w:r w:rsidRPr="007E510A">
        <w:rPr>
          <w:rFonts w:ascii="Arial" w:hAnsi="Arial" w:cs="Arial"/>
          <w:b/>
          <w:color w:val="000000" w:themeColor="text1"/>
          <w:sz w:val="22"/>
          <w:szCs w:val="22"/>
        </w:rPr>
        <w:tab/>
      </w:r>
    </w:p>
    <w:p w14:paraId="17BA4C57" w14:textId="6BF71BBC" w:rsidR="00F60286" w:rsidRPr="007E510A" w:rsidRDefault="00BE241F" w:rsidP="00053FA5">
      <w:pPr>
        <w:jc w:val="center"/>
        <w:rPr>
          <w:rFonts w:ascii="Arial" w:hAnsi="Arial" w:cs="Arial"/>
          <w:b/>
          <w:iCs/>
          <w:caps/>
          <w:sz w:val="22"/>
          <w:szCs w:val="22"/>
        </w:rPr>
      </w:pPr>
      <w:r>
        <w:rPr>
          <w:rFonts w:ascii="Arial" w:hAnsi="Arial" w:cs="Arial"/>
          <w:b/>
          <w:iCs/>
          <w:caps/>
          <w:sz w:val="22"/>
          <w:szCs w:val="22"/>
        </w:rPr>
        <w:t xml:space="preserve">New Data </w:t>
      </w:r>
      <w:r w:rsidR="00C4389D">
        <w:rPr>
          <w:rFonts w:ascii="Arial" w:hAnsi="Arial" w:cs="Arial"/>
          <w:b/>
          <w:iCs/>
          <w:caps/>
          <w:sz w:val="22"/>
          <w:szCs w:val="22"/>
        </w:rPr>
        <w:t>DEMONSTRATES</w:t>
      </w:r>
      <w:r>
        <w:rPr>
          <w:rFonts w:ascii="Arial" w:hAnsi="Arial" w:cs="Arial"/>
          <w:b/>
          <w:iCs/>
          <w:caps/>
          <w:sz w:val="22"/>
          <w:szCs w:val="22"/>
        </w:rPr>
        <w:t xml:space="preserve"> high performance of </w:t>
      </w:r>
      <w:proofErr w:type="spellStart"/>
      <w:r>
        <w:rPr>
          <w:rFonts w:ascii="Arial" w:hAnsi="Arial" w:cs="Arial"/>
          <w:b/>
          <w:iCs/>
          <w:caps/>
          <w:sz w:val="22"/>
          <w:szCs w:val="22"/>
        </w:rPr>
        <w:t>HD</w:t>
      </w:r>
      <w:r w:rsidR="009A2513">
        <w:rPr>
          <w:rFonts w:ascii="Arial" w:hAnsi="Arial" w:cs="Arial"/>
          <w:b/>
          <w:iCs/>
          <w:sz w:val="22"/>
          <w:szCs w:val="22"/>
        </w:rPr>
        <w:t>x</w:t>
      </w:r>
      <w:proofErr w:type="spellEnd"/>
      <w:r w:rsidR="00230863">
        <w:rPr>
          <w:rFonts w:ascii="Arial" w:hAnsi="Arial" w:cs="Arial"/>
          <w:b/>
          <w:iCs/>
          <w:caps/>
          <w:sz w:val="22"/>
          <w:szCs w:val="22"/>
        </w:rPr>
        <w:t xml:space="preserve"> ENABLED BY THERANOVA</w:t>
      </w:r>
      <w:r w:rsidR="0011158C">
        <w:rPr>
          <w:rFonts w:ascii="Arial" w:hAnsi="Arial" w:cs="Arial"/>
          <w:b/>
          <w:iCs/>
          <w:caps/>
          <w:sz w:val="22"/>
          <w:szCs w:val="22"/>
        </w:rPr>
        <w:t>,</w:t>
      </w:r>
      <w:r w:rsidR="00230863">
        <w:rPr>
          <w:rFonts w:ascii="Arial" w:hAnsi="Arial" w:cs="Arial"/>
          <w:b/>
          <w:iCs/>
          <w:caps/>
          <w:sz w:val="22"/>
          <w:szCs w:val="22"/>
        </w:rPr>
        <w:t xml:space="preserve"> </w:t>
      </w:r>
      <w:r w:rsidR="0011158C">
        <w:rPr>
          <w:rFonts w:ascii="Arial" w:hAnsi="Arial" w:cs="Arial"/>
          <w:b/>
          <w:iCs/>
          <w:caps/>
          <w:sz w:val="22"/>
          <w:szCs w:val="22"/>
        </w:rPr>
        <w:t>Baxter’s nOVEL</w:t>
      </w:r>
      <w:r>
        <w:rPr>
          <w:rFonts w:ascii="Arial" w:hAnsi="Arial" w:cs="Arial"/>
          <w:b/>
          <w:iCs/>
          <w:caps/>
          <w:sz w:val="22"/>
          <w:szCs w:val="22"/>
        </w:rPr>
        <w:t xml:space="preserve"> h</w:t>
      </w:r>
      <w:r w:rsidR="000C29B7">
        <w:rPr>
          <w:rFonts w:ascii="Arial" w:hAnsi="Arial" w:cs="Arial"/>
          <w:b/>
          <w:iCs/>
          <w:caps/>
          <w:sz w:val="22"/>
          <w:szCs w:val="22"/>
        </w:rPr>
        <w:t>A</w:t>
      </w:r>
      <w:r>
        <w:rPr>
          <w:rFonts w:ascii="Arial" w:hAnsi="Arial" w:cs="Arial"/>
          <w:b/>
          <w:iCs/>
          <w:caps/>
          <w:sz w:val="22"/>
          <w:szCs w:val="22"/>
        </w:rPr>
        <w:t>emodialysis therapy</w:t>
      </w:r>
    </w:p>
    <w:p w14:paraId="610F5AA7" w14:textId="77777777" w:rsidR="00F60286" w:rsidRPr="007E510A" w:rsidRDefault="00F60286" w:rsidP="00F60286">
      <w:pPr>
        <w:rPr>
          <w:rFonts w:ascii="Arial" w:hAnsi="Arial" w:cs="Arial"/>
          <w:b/>
          <w:iCs/>
          <w:caps/>
          <w:sz w:val="22"/>
          <w:szCs w:val="22"/>
        </w:rPr>
      </w:pPr>
    </w:p>
    <w:p w14:paraId="2515A996" w14:textId="01EFF163" w:rsidR="00520404" w:rsidRPr="0011158C" w:rsidRDefault="0011158C" w:rsidP="00520404">
      <w:pPr>
        <w:pStyle w:val="ListParagraph"/>
        <w:numPr>
          <w:ilvl w:val="0"/>
          <w:numId w:val="4"/>
        </w:numPr>
        <w:rPr>
          <w:rFonts w:ascii="Arial" w:hAnsi="Arial" w:cs="Arial"/>
          <w:i/>
          <w:color w:val="000000" w:themeColor="text1"/>
        </w:rPr>
      </w:pPr>
      <w:r w:rsidRPr="0011158C">
        <w:rPr>
          <w:rFonts w:ascii="Arial" w:hAnsi="Arial" w:cs="Arial"/>
          <w:i/>
          <w:color w:val="000000" w:themeColor="text1"/>
        </w:rPr>
        <w:t xml:space="preserve">New data from observational studies showed that </w:t>
      </w:r>
      <w:proofErr w:type="spellStart"/>
      <w:r w:rsidRPr="0011158C">
        <w:rPr>
          <w:rFonts w:ascii="Arial" w:hAnsi="Arial" w:cs="Arial"/>
          <w:i/>
          <w:color w:val="000000" w:themeColor="text1"/>
        </w:rPr>
        <w:t>HDx</w:t>
      </w:r>
      <w:proofErr w:type="spellEnd"/>
      <w:r w:rsidRPr="0011158C">
        <w:rPr>
          <w:rFonts w:ascii="Arial" w:hAnsi="Arial" w:cs="Arial"/>
          <w:i/>
          <w:color w:val="000000" w:themeColor="text1"/>
        </w:rPr>
        <w:t xml:space="preserve"> (expanded </w:t>
      </w:r>
      <w:proofErr w:type="spellStart"/>
      <w:r w:rsidRPr="0011158C">
        <w:rPr>
          <w:rFonts w:ascii="Arial" w:hAnsi="Arial" w:cs="Arial"/>
          <w:i/>
          <w:color w:val="000000" w:themeColor="text1"/>
        </w:rPr>
        <w:t>h</w:t>
      </w:r>
      <w:r w:rsidR="000C29B7">
        <w:rPr>
          <w:rFonts w:ascii="Arial" w:hAnsi="Arial" w:cs="Arial"/>
          <w:i/>
          <w:color w:val="000000" w:themeColor="text1"/>
        </w:rPr>
        <w:t>a</w:t>
      </w:r>
      <w:r w:rsidRPr="0011158C">
        <w:rPr>
          <w:rFonts w:ascii="Arial" w:hAnsi="Arial" w:cs="Arial"/>
          <w:i/>
          <w:color w:val="000000" w:themeColor="text1"/>
        </w:rPr>
        <w:t>emodialysis</w:t>
      </w:r>
      <w:proofErr w:type="spellEnd"/>
      <w:r w:rsidRPr="0011158C">
        <w:rPr>
          <w:rFonts w:ascii="Arial" w:hAnsi="Arial" w:cs="Arial"/>
          <w:i/>
          <w:color w:val="000000" w:themeColor="text1"/>
        </w:rPr>
        <w:t xml:space="preserve">) </w:t>
      </w:r>
      <w:r w:rsidR="00035ADB">
        <w:rPr>
          <w:rFonts w:ascii="Arial" w:hAnsi="Arial" w:cs="Arial"/>
          <w:i/>
          <w:color w:val="000000" w:themeColor="text1"/>
        </w:rPr>
        <w:t xml:space="preserve">removal </w:t>
      </w:r>
      <w:r w:rsidRPr="0011158C">
        <w:rPr>
          <w:rFonts w:ascii="Arial" w:hAnsi="Arial" w:cs="Arial"/>
          <w:i/>
          <w:color w:val="000000" w:themeColor="text1"/>
        </w:rPr>
        <w:t xml:space="preserve">performance </w:t>
      </w:r>
      <w:r w:rsidR="0080248E">
        <w:rPr>
          <w:rFonts w:ascii="Arial" w:hAnsi="Arial" w:cs="Arial"/>
          <w:i/>
          <w:color w:val="000000" w:themeColor="text1"/>
        </w:rPr>
        <w:t>comparable to</w:t>
      </w:r>
      <w:r w:rsidR="00BD6FFB">
        <w:rPr>
          <w:rFonts w:ascii="Arial" w:hAnsi="Arial" w:cs="Arial"/>
          <w:i/>
          <w:color w:val="000000" w:themeColor="text1"/>
        </w:rPr>
        <w:t xml:space="preserve"> </w:t>
      </w:r>
      <w:r w:rsidRPr="0011158C">
        <w:rPr>
          <w:rFonts w:ascii="Arial" w:hAnsi="Arial" w:cs="Arial"/>
          <w:i/>
          <w:color w:val="000000" w:themeColor="text1"/>
        </w:rPr>
        <w:t>HDF</w:t>
      </w:r>
      <w:r w:rsidR="00C4389D">
        <w:rPr>
          <w:rFonts w:ascii="Arial" w:hAnsi="Arial" w:cs="Arial"/>
          <w:i/>
          <w:color w:val="000000" w:themeColor="text1"/>
        </w:rPr>
        <w:t xml:space="preserve"> therapy</w:t>
      </w:r>
    </w:p>
    <w:p w14:paraId="4B17AF11" w14:textId="699AF0A7" w:rsidR="00E563A0" w:rsidRPr="0011158C" w:rsidRDefault="0011158C" w:rsidP="00520404">
      <w:pPr>
        <w:pStyle w:val="ListParagraph"/>
        <w:numPr>
          <w:ilvl w:val="0"/>
          <w:numId w:val="4"/>
        </w:numPr>
        <w:rPr>
          <w:rFonts w:ascii="Arial" w:hAnsi="Arial" w:cs="Arial"/>
          <w:i/>
          <w:color w:val="000000" w:themeColor="text1"/>
        </w:rPr>
      </w:pPr>
      <w:proofErr w:type="spellStart"/>
      <w:r w:rsidRPr="0011158C">
        <w:rPr>
          <w:rFonts w:ascii="Arial" w:hAnsi="Arial" w:cs="Arial"/>
          <w:i/>
          <w:color w:val="000000" w:themeColor="text1"/>
        </w:rPr>
        <w:t>HDx</w:t>
      </w:r>
      <w:proofErr w:type="spellEnd"/>
      <w:r w:rsidRPr="0011158C">
        <w:rPr>
          <w:rFonts w:ascii="Arial" w:hAnsi="Arial" w:cs="Arial"/>
          <w:i/>
          <w:color w:val="000000" w:themeColor="text1"/>
        </w:rPr>
        <w:t xml:space="preserve"> enabled by the THERANOVA </w:t>
      </w:r>
      <w:proofErr w:type="spellStart"/>
      <w:r w:rsidRPr="0011158C">
        <w:rPr>
          <w:rFonts w:ascii="Arial" w:hAnsi="Arial" w:cs="Arial"/>
          <w:i/>
          <w:color w:val="000000" w:themeColor="text1"/>
        </w:rPr>
        <w:t>dialy</w:t>
      </w:r>
      <w:r w:rsidR="000C29B7">
        <w:rPr>
          <w:rFonts w:ascii="Arial" w:hAnsi="Arial" w:cs="Arial"/>
          <w:i/>
          <w:color w:val="000000" w:themeColor="text1"/>
        </w:rPr>
        <w:t>s</w:t>
      </w:r>
      <w:r w:rsidRPr="0011158C">
        <w:rPr>
          <w:rFonts w:ascii="Arial" w:hAnsi="Arial" w:cs="Arial"/>
          <w:i/>
          <w:color w:val="000000" w:themeColor="text1"/>
        </w:rPr>
        <w:t>er</w:t>
      </w:r>
      <w:proofErr w:type="spellEnd"/>
      <w:r w:rsidRPr="0011158C">
        <w:rPr>
          <w:rFonts w:ascii="Arial" w:hAnsi="Arial" w:cs="Arial"/>
          <w:i/>
          <w:color w:val="000000" w:themeColor="text1"/>
        </w:rPr>
        <w:t xml:space="preserve"> offers operational simplicity because it can be delivered with standard </w:t>
      </w:r>
      <w:proofErr w:type="spellStart"/>
      <w:r w:rsidR="00C4389D">
        <w:rPr>
          <w:rFonts w:ascii="Arial" w:hAnsi="Arial" w:cs="Arial"/>
          <w:i/>
          <w:color w:val="000000" w:themeColor="text1"/>
        </w:rPr>
        <w:t>h</w:t>
      </w:r>
      <w:r w:rsidR="000C29B7">
        <w:rPr>
          <w:rFonts w:ascii="Arial" w:hAnsi="Arial" w:cs="Arial"/>
          <w:i/>
          <w:color w:val="000000" w:themeColor="text1"/>
        </w:rPr>
        <w:t>a</w:t>
      </w:r>
      <w:r w:rsidR="00C4389D">
        <w:rPr>
          <w:rFonts w:ascii="Arial" w:hAnsi="Arial" w:cs="Arial"/>
          <w:i/>
          <w:color w:val="000000" w:themeColor="text1"/>
        </w:rPr>
        <w:t>emodialysis</w:t>
      </w:r>
      <w:proofErr w:type="spellEnd"/>
      <w:r w:rsidRPr="0011158C">
        <w:rPr>
          <w:rFonts w:ascii="Arial" w:hAnsi="Arial" w:cs="Arial"/>
          <w:i/>
          <w:color w:val="000000" w:themeColor="text1"/>
        </w:rPr>
        <w:t xml:space="preserve"> </w:t>
      </w:r>
      <w:r w:rsidR="00C4389D">
        <w:rPr>
          <w:rFonts w:ascii="Arial" w:hAnsi="Arial" w:cs="Arial"/>
          <w:i/>
          <w:color w:val="000000" w:themeColor="text1"/>
        </w:rPr>
        <w:t>equipment</w:t>
      </w:r>
    </w:p>
    <w:p w14:paraId="66A3F544" w14:textId="77777777" w:rsidR="00693A9D" w:rsidRDefault="00693A9D" w:rsidP="00EA53CF">
      <w:pPr>
        <w:spacing w:line="480" w:lineRule="auto"/>
        <w:rPr>
          <w:rFonts w:ascii="Arial" w:hAnsi="Arial" w:cs="Arial"/>
          <w:bCs/>
          <w:color w:val="0D0D0D" w:themeColor="text1" w:themeTint="F2"/>
        </w:rPr>
      </w:pPr>
    </w:p>
    <w:p w14:paraId="3B052698" w14:textId="3397B75B" w:rsidR="006C0FD8" w:rsidRPr="001D4265" w:rsidRDefault="00E563A0" w:rsidP="00EA53CF">
      <w:pPr>
        <w:spacing w:line="480" w:lineRule="auto"/>
        <w:rPr>
          <w:rFonts w:ascii="Arial" w:hAnsi="Arial" w:cs="Arial"/>
          <w:color w:val="0D0D0D" w:themeColor="text1" w:themeTint="F2"/>
          <w:sz w:val="22"/>
          <w:szCs w:val="22"/>
        </w:rPr>
      </w:pPr>
      <w:r w:rsidRPr="001D4265">
        <w:rPr>
          <w:rFonts w:ascii="Arial" w:hAnsi="Arial" w:cs="Arial"/>
          <w:b/>
          <w:bCs/>
          <w:color w:val="0D0D0D" w:themeColor="text1" w:themeTint="F2"/>
          <w:sz w:val="22"/>
          <w:szCs w:val="22"/>
        </w:rPr>
        <w:t>MADRID</w:t>
      </w:r>
      <w:r w:rsidR="00197CB9" w:rsidRPr="001D4265">
        <w:rPr>
          <w:rFonts w:ascii="Arial" w:hAnsi="Arial" w:cs="Arial"/>
          <w:b/>
          <w:bCs/>
          <w:color w:val="0D0D0D" w:themeColor="text1" w:themeTint="F2"/>
          <w:sz w:val="22"/>
          <w:szCs w:val="22"/>
        </w:rPr>
        <w:t xml:space="preserve">, </w:t>
      </w:r>
      <w:r w:rsidRPr="001D4265">
        <w:rPr>
          <w:rFonts w:ascii="Arial" w:hAnsi="Arial" w:cs="Arial"/>
          <w:b/>
          <w:bCs/>
          <w:color w:val="0D0D0D" w:themeColor="text1" w:themeTint="F2"/>
          <w:sz w:val="22"/>
          <w:szCs w:val="22"/>
        </w:rPr>
        <w:t>JUNE</w:t>
      </w:r>
      <w:r w:rsidR="00630C33" w:rsidRPr="001D4265">
        <w:rPr>
          <w:rFonts w:ascii="Arial" w:hAnsi="Arial" w:cs="Arial"/>
          <w:b/>
          <w:bCs/>
          <w:color w:val="0D0D0D" w:themeColor="text1" w:themeTint="F2"/>
          <w:sz w:val="22"/>
          <w:szCs w:val="22"/>
        </w:rPr>
        <w:t xml:space="preserve"> </w:t>
      </w:r>
      <w:r w:rsidR="00693A9D" w:rsidRPr="001D4265">
        <w:rPr>
          <w:rFonts w:ascii="Arial" w:hAnsi="Arial" w:cs="Arial"/>
          <w:b/>
          <w:bCs/>
          <w:color w:val="0D0D0D" w:themeColor="text1" w:themeTint="F2"/>
          <w:sz w:val="22"/>
          <w:szCs w:val="22"/>
        </w:rPr>
        <w:t>5,</w:t>
      </w:r>
      <w:r w:rsidR="00197CB9" w:rsidRPr="001D4265">
        <w:rPr>
          <w:rFonts w:ascii="Arial" w:hAnsi="Arial" w:cs="Arial"/>
          <w:b/>
          <w:bCs/>
          <w:color w:val="0D0D0D" w:themeColor="text1" w:themeTint="F2"/>
          <w:sz w:val="22"/>
          <w:szCs w:val="22"/>
        </w:rPr>
        <w:t xml:space="preserve"> 201</w:t>
      </w:r>
      <w:r w:rsidR="00630C33" w:rsidRPr="001D4265">
        <w:rPr>
          <w:rFonts w:ascii="Arial" w:hAnsi="Arial" w:cs="Arial"/>
          <w:b/>
          <w:bCs/>
          <w:color w:val="0D0D0D" w:themeColor="text1" w:themeTint="F2"/>
          <w:sz w:val="22"/>
          <w:szCs w:val="22"/>
        </w:rPr>
        <w:t>7</w:t>
      </w:r>
      <w:r w:rsidR="00197CB9" w:rsidRPr="001D4265">
        <w:rPr>
          <w:rFonts w:ascii="Arial" w:hAnsi="Arial" w:cs="Arial"/>
          <w:b/>
          <w:bCs/>
          <w:color w:val="0D0D0D" w:themeColor="text1" w:themeTint="F2"/>
          <w:sz w:val="22"/>
          <w:szCs w:val="22"/>
        </w:rPr>
        <w:t xml:space="preserve"> —</w:t>
      </w:r>
      <w:r w:rsidR="00A51BE7" w:rsidRPr="001D4265">
        <w:rPr>
          <w:rFonts w:ascii="Arial" w:hAnsi="Arial" w:cs="Arial"/>
          <w:bCs/>
          <w:color w:val="0D0D0D" w:themeColor="text1" w:themeTint="F2"/>
          <w:sz w:val="22"/>
          <w:szCs w:val="22"/>
        </w:rPr>
        <w:t xml:space="preserve"> </w:t>
      </w:r>
      <w:r w:rsidR="00E34C81" w:rsidRPr="001D4265">
        <w:rPr>
          <w:rFonts w:ascii="Arial" w:hAnsi="Arial" w:cs="Arial"/>
          <w:color w:val="0D0D0D" w:themeColor="text1" w:themeTint="F2"/>
          <w:sz w:val="22"/>
          <w:szCs w:val="22"/>
        </w:rPr>
        <w:t>Baxter</w:t>
      </w:r>
      <w:r w:rsidR="007714CC" w:rsidRPr="001D4265">
        <w:rPr>
          <w:rFonts w:ascii="Arial" w:hAnsi="Arial" w:cs="Arial"/>
          <w:color w:val="0D0D0D" w:themeColor="text1" w:themeTint="F2"/>
          <w:sz w:val="22"/>
          <w:szCs w:val="22"/>
        </w:rPr>
        <w:t xml:space="preserve"> International Inc. (NYSE:</w:t>
      </w:r>
      <w:r w:rsidR="00336946" w:rsidRPr="001D4265">
        <w:rPr>
          <w:rFonts w:ascii="Arial" w:hAnsi="Arial" w:cs="Arial"/>
          <w:color w:val="0D0D0D" w:themeColor="text1" w:themeTint="F2"/>
          <w:sz w:val="22"/>
          <w:szCs w:val="22"/>
        </w:rPr>
        <w:t>BAX)</w:t>
      </w:r>
      <w:r w:rsidR="00005BEF" w:rsidRPr="001D4265">
        <w:rPr>
          <w:rFonts w:ascii="Arial" w:hAnsi="Arial" w:cs="Arial"/>
          <w:color w:val="0D0D0D" w:themeColor="text1" w:themeTint="F2"/>
          <w:sz w:val="22"/>
          <w:szCs w:val="22"/>
        </w:rPr>
        <w:t xml:space="preserve">, </w:t>
      </w:r>
      <w:r w:rsidR="0006715D" w:rsidRPr="001D4265">
        <w:rPr>
          <w:rFonts w:ascii="Arial" w:hAnsi="Arial" w:cs="Arial"/>
          <w:color w:val="0D0D0D" w:themeColor="text1" w:themeTint="F2"/>
          <w:sz w:val="22"/>
          <w:szCs w:val="22"/>
        </w:rPr>
        <w:t xml:space="preserve">a global </w:t>
      </w:r>
      <w:r w:rsidR="00A72305" w:rsidRPr="001D4265">
        <w:rPr>
          <w:rFonts w:ascii="Arial" w:hAnsi="Arial" w:cs="Arial"/>
          <w:color w:val="0D0D0D" w:themeColor="text1" w:themeTint="F2"/>
          <w:sz w:val="22"/>
          <w:szCs w:val="22"/>
        </w:rPr>
        <w:t>innovator</w:t>
      </w:r>
      <w:r w:rsidR="0006715D" w:rsidRPr="001D4265">
        <w:rPr>
          <w:rFonts w:ascii="Arial" w:hAnsi="Arial" w:cs="Arial"/>
          <w:color w:val="0D0D0D" w:themeColor="text1" w:themeTint="F2"/>
          <w:sz w:val="22"/>
          <w:szCs w:val="22"/>
        </w:rPr>
        <w:t xml:space="preserve"> in renal </w:t>
      </w:r>
      <w:r w:rsidR="00353F96" w:rsidRPr="001D4265">
        <w:rPr>
          <w:rFonts w:ascii="Arial" w:hAnsi="Arial" w:cs="Arial"/>
          <w:color w:val="0D0D0D" w:themeColor="text1" w:themeTint="F2"/>
          <w:sz w:val="22"/>
          <w:szCs w:val="22"/>
        </w:rPr>
        <w:t>care</w:t>
      </w:r>
      <w:r w:rsidR="00005BEF" w:rsidRPr="001D4265">
        <w:rPr>
          <w:rFonts w:ascii="Arial" w:hAnsi="Arial" w:cs="Arial"/>
          <w:color w:val="0D0D0D" w:themeColor="text1" w:themeTint="F2"/>
          <w:sz w:val="22"/>
          <w:szCs w:val="22"/>
        </w:rPr>
        <w:t xml:space="preserve">, </w:t>
      </w:r>
      <w:r w:rsidR="00905ABE" w:rsidRPr="001D4265">
        <w:rPr>
          <w:rFonts w:ascii="Arial" w:hAnsi="Arial" w:cs="Arial"/>
          <w:color w:val="0D0D0D" w:themeColor="text1" w:themeTint="F2"/>
          <w:sz w:val="22"/>
          <w:szCs w:val="22"/>
        </w:rPr>
        <w:t>highlighted</w:t>
      </w:r>
      <w:r w:rsidR="00A51BE7" w:rsidRPr="001D4265">
        <w:rPr>
          <w:rFonts w:ascii="Arial" w:hAnsi="Arial" w:cs="Arial"/>
          <w:color w:val="0D0D0D" w:themeColor="text1" w:themeTint="F2"/>
          <w:sz w:val="22"/>
          <w:szCs w:val="22"/>
        </w:rPr>
        <w:t xml:space="preserve"> </w:t>
      </w:r>
      <w:r w:rsidRPr="001D4265">
        <w:rPr>
          <w:rFonts w:ascii="Arial" w:hAnsi="Arial" w:cs="Arial"/>
          <w:color w:val="0D0D0D" w:themeColor="text1" w:themeTint="F2"/>
          <w:sz w:val="22"/>
          <w:szCs w:val="22"/>
        </w:rPr>
        <w:t xml:space="preserve">new data </w:t>
      </w:r>
      <w:r w:rsidR="00A51BE7" w:rsidRPr="001D4265">
        <w:rPr>
          <w:rFonts w:ascii="Arial" w:hAnsi="Arial" w:cs="Arial"/>
          <w:color w:val="0D0D0D" w:themeColor="text1" w:themeTint="F2"/>
          <w:sz w:val="22"/>
          <w:szCs w:val="22"/>
        </w:rPr>
        <w:t xml:space="preserve">on its novel </w:t>
      </w:r>
      <w:proofErr w:type="spellStart"/>
      <w:r w:rsidR="00A51BE7" w:rsidRPr="001D4265">
        <w:rPr>
          <w:rFonts w:ascii="Arial" w:hAnsi="Arial" w:cs="Arial"/>
          <w:color w:val="0D0D0D" w:themeColor="text1" w:themeTint="F2"/>
          <w:sz w:val="22"/>
          <w:szCs w:val="22"/>
        </w:rPr>
        <w:t>HDx</w:t>
      </w:r>
      <w:proofErr w:type="spellEnd"/>
      <w:r w:rsidR="00A51BE7" w:rsidRPr="001D4265">
        <w:rPr>
          <w:rFonts w:ascii="Arial" w:hAnsi="Arial" w:cs="Arial"/>
          <w:color w:val="0D0D0D" w:themeColor="text1" w:themeTint="F2"/>
          <w:sz w:val="22"/>
          <w:szCs w:val="22"/>
        </w:rPr>
        <w:t xml:space="preserve"> </w:t>
      </w:r>
      <w:r w:rsidR="00905ABE" w:rsidRPr="001D4265">
        <w:rPr>
          <w:rFonts w:ascii="Arial" w:hAnsi="Arial" w:cs="Arial"/>
          <w:color w:val="0D0D0D" w:themeColor="text1" w:themeTint="F2"/>
          <w:sz w:val="22"/>
          <w:szCs w:val="22"/>
        </w:rPr>
        <w:t xml:space="preserve">therapy </w:t>
      </w:r>
      <w:r w:rsidR="00A51BE7" w:rsidRPr="001D4265">
        <w:rPr>
          <w:rFonts w:ascii="Arial" w:hAnsi="Arial" w:cs="Arial"/>
          <w:color w:val="0D0D0D" w:themeColor="text1" w:themeTint="F2"/>
          <w:sz w:val="22"/>
          <w:szCs w:val="22"/>
        </w:rPr>
        <w:t>e</w:t>
      </w:r>
      <w:r w:rsidR="008F3491" w:rsidRPr="001D4265">
        <w:rPr>
          <w:rFonts w:ascii="Arial" w:hAnsi="Arial" w:cs="Arial"/>
          <w:color w:val="0D0D0D" w:themeColor="text1" w:themeTint="F2"/>
          <w:sz w:val="22"/>
          <w:szCs w:val="22"/>
        </w:rPr>
        <w:t xml:space="preserve">nabled by </w:t>
      </w:r>
      <w:r w:rsidR="00905ABE" w:rsidRPr="001D4265">
        <w:rPr>
          <w:rFonts w:ascii="Arial" w:hAnsi="Arial" w:cs="Arial"/>
          <w:color w:val="0D0D0D" w:themeColor="text1" w:themeTint="F2"/>
          <w:sz w:val="22"/>
          <w:szCs w:val="22"/>
        </w:rPr>
        <w:t xml:space="preserve">the </w:t>
      </w:r>
      <w:r w:rsidR="008F3491" w:rsidRPr="001D4265">
        <w:rPr>
          <w:rFonts w:ascii="Arial" w:hAnsi="Arial" w:cs="Arial"/>
          <w:color w:val="0D0D0D" w:themeColor="text1" w:themeTint="F2"/>
          <w:sz w:val="22"/>
          <w:szCs w:val="22"/>
        </w:rPr>
        <w:t>THERANOVA</w:t>
      </w:r>
      <w:r w:rsidR="006C0FD8" w:rsidRPr="001D4265">
        <w:rPr>
          <w:rFonts w:ascii="Arial" w:hAnsi="Arial" w:cs="Arial"/>
          <w:color w:val="0D0D0D" w:themeColor="text1" w:themeTint="F2"/>
          <w:sz w:val="22"/>
          <w:szCs w:val="22"/>
        </w:rPr>
        <w:t xml:space="preserve"> </w:t>
      </w:r>
      <w:proofErr w:type="spellStart"/>
      <w:r w:rsidR="00905ABE" w:rsidRPr="001D4265">
        <w:rPr>
          <w:rFonts w:ascii="Arial" w:hAnsi="Arial" w:cs="Arial"/>
          <w:color w:val="0D0D0D" w:themeColor="text1" w:themeTint="F2"/>
          <w:sz w:val="22"/>
          <w:szCs w:val="22"/>
        </w:rPr>
        <w:t>dialy</w:t>
      </w:r>
      <w:r w:rsidR="000C29B7">
        <w:rPr>
          <w:rFonts w:ascii="Arial" w:hAnsi="Arial" w:cs="Arial"/>
          <w:color w:val="0D0D0D" w:themeColor="text1" w:themeTint="F2"/>
          <w:sz w:val="22"/>
          <w:szCs w:val="22"/>
        </w:rPr>
        <w:t>s</w:t>
      </w:r>
      <w:r w:rsidR="00905ABE" w:rsidRPr="001D4265">
        <w:rPr>
          <w:rFonts w:ascii="Arial" w:hAnsi="Arial" w:cs="Arial"/>
          <w:color w:val="0D0D0D" w:themeColor="text1" w:themeTint="F2"/>
          <w:sz w:val="22"/>
          <w:szCs w:val="22"/>
        </w:rPr>
        <w:t>er</w:t>
      </w:r>
      <w:proofErr w:type="spellEnd"/>
      <w:r w:rsidR="006C0FD8" w:rsidRPr="001D4265">
        <w:rPr>
          <w:rFonts w:ascii="Arial" w:hAnsi="Arial" w:cs="Arial"/>
          <w:color w:val="0D0D0D" w:themeColor="text1" w:themeTint="F2"/>
          <w:sz w:val="22"/>
          <w:szCs w:val="22"/>
        </w:rPr>
        <w:t xml:space="preserve"> at the 54</w:t>
      </w:r>
      <w:r w:rsidR="006C0FD8" w:rsidRPr="001D4265">
        <w:rPr>
          <w:rFonts w:ascii="Arial" w:hAnsi="Arial" w:cs="Arial"/>
          <w:color w:val="0D0D0D" w:themeColor="text1" w:themeTint="F2"/>
          <w:sz w:val="22"/>
          <w:szCs w:val="22"/>
          <w:vertAlign w:val="superscript"/>
        </w:rPr>
        <w:t>th</w:t>
      </w:r>
      <w:r w:rsidR="006C0FD8" w:rsidRPr="001D4265">
        <w:rPr>
          <w:rFonts w:ascii="Arial" w:hAnsi="Arial" w:cs="Arial"/>
          <w:color w:val="0D0D0D" w:themeColor="text1" w:themeTint="F2"/>
          <w:sz w:val="22"/>
          <w:szCs w:val="22"/>
        </w:rPr>
        <w:t xml:space="preserve"> ERA-</w:t>
      </w:r>
      <w:r w:rsidR="00A51BE7" w:rsidRPr="001D4265">
        <w:rPr>
          <w:rFonts w:ascii="Arial" w:hAnsi="Arial" w:cs="Arial"/>
          <w:color w:val="0D0D0D" w:themeColor="text1" w:themeTint="F2"/>
          <w:sz w:val="22"/>
          <w:szCs w:val="22"/>
        </w:rPr>
        <w:t>EDTA</w:t>
      </w:r>
      <w:r w:rsidR="006C0FD8" w:rsidRPr="001D4265">
        <w:rPr>
          <w:rFonts w:ascii="Arial" w:hAnsi="Arial" w:cs="Arial"/>
          <w:color w:val="0D0D0D" w:themeColor="text1" w:themeTint="F2"/>
          <w:sz w:val="22"/>
          <w:szCs w:val="22"/>
        </w:rPr>
        <w:t xml:space="preserve"> Congress.</w:t>
      </w:r>
      <w:r w:rsidR="00230863" w:rsidRPr="001D4265">
        <w:rPr>
          <w:rFonts w:ascii="Arial" w:hAnsi="Arial" w:cs="Arial"/>
          <w:color w:val="0D0D0D" w:themeColor="text1" w:themeTint="F2"/>
          <w:sz w:val="22"/>
          <w:szCs w:val="22"/>
        </w:rPr>
        <w:t xml:space="preserve"> </w:t>
      </w:r>
      <w:r w:rsidR="00C4389D" w:rsidRPr="001D4265">
        <w:rPr>
          <w:rFonts w:ascii="Arial" w:hAnsi="Arial" w:cs="Arial"/>
          <w:color w:val="0D0D0D" w:themeColor="text1" w:themeTint="F2"/>
          <w:sz w:val="22"/>
          <w:szCs w:val="22"/>
        </w:rPr>
        <w:t>D</w:t>
      </w:r>
      <w:r w:rsidR="00905ABE" w:rsidRPr="001D4265">
        <w:rPr>
          <w:rFonts w:ascii="Arial" w:hAnsi="Arial" w:cs="Arial"/>
          <w:color w:val="0D0D0D" w:themeColor="text1" w:themeTint="F2"/>
          <w:sz w:val="22"/>
          <w:szCs w:val="22"/>
        </w:rPr>
        <w:t xml:space="preserve">ata </w:t>
      </w:r>
      <w:r w:rsidR="00230863" w:rsidRPr="001D4265">
        <w:rPr>
          <w:rFonts w:ascii="Arial" w:hAnsi="Arial" w:cs="Arial"/>
          <w:color w:val="0D0D0D" w:themeColor="text1" w:themeTint="F2"/>
          <w:sz w:val="22"/>
          <w:szCs w:val="22"/>
        </w:rPr>
        <w:t>from two independent studies concluded</w:t>
      </w:r>
      <w:r w:rsidR="006C0FD8" w:rsidRPr="001D4265">
        <w:rPr>
          <w:rFonts w:ascii="Arial" w:hAnsi="Arial" w:cs="Arial"/>
          <w:color w:val="0D0D0D" w:themeColor="text1" w:themeTint="F2"/>
          <w:sz w:val="22"/>
          <w:szCs w:val="22"/>
        </w:rPr>
        <w:t xml:space="preserve"> that </w:t>
      </w:r>
      <w:proofErr w:type="spellStart"/>
      <w:r w:rsidR="006C0FD8" w:rsidRPr="001D4265">
        <w:rPr>
          <w:rFonts w:ascii="Arial" w:hAnsi="Arial" w:cs="Arial"/>
          <w:color w:val="0D0D0D" w:themeColor="text1" w:themeTint="F2"/>
          <w:sz w:val="22"/>
          <w:szCs w:val="22"/>
        </w:rPr>
        <w:t>HDx</w:t>
      </w:r>
      <w:proofErr w:type="spellEnd"/>
      <w:r w:rsidR="006C0FD8" w:rsidRPr="001D4265">
        <w:rPr>
          <w:rFonts w:ascii="Arial" w:hAnsi="Arial" w:cs="Arial"/>
          <w:color w:val="0D0D0D" w:themeColor="text1" w:themeTint="F2"/>
          <w:sz w:val="22"/>
          <w:szCs w:val="22"/>
        </w:rPr>
        <w:t xml:space="preserve">, or expanded </w:t>
      </w:r>
      <w:proofErr w:type="spellStart"/>
      <w:r w:rsidR="006C0FD8" w:rsidRPr="001D4265">
        <w:rPr>
          <w:rFonts w:ascii="Arial" w:hAnsi="Arial" w:cs="Arial"/>
          <w:color w:val="0D0D0D" w:themeColor="text1" w:themeTint="F2"/>
          <w:sz w:val="22"/>
          <w:szCs w:val="22"/>
        </w:rPr>
        <w:t>h</w:t>
      </w:r>
      <w:r w:rsidR="000C29B7">
        <w:rPr>
          <w:rFonts w:ascii="Arial" w:hAnsi="Arial" w:cs="Arial"/>
          <w:color w:val="0D0D0D" w:themeColor="text1" w:themeTint="F2"/>
          <w:sz w:val="22"/>
          <w:szCs w:val="22"/>
        </w:rPr>
        <w:t>a</w:t>
      </w:r>
      <w:r w:rsidR="006C0FD8" w:rsidRPr="001D4265">
        <w:rPr>
          <w:rFonts w:ascii="Arial" w:hAnsi="Arial" w:cs="Arial"/>
          <w:color w:val="0D0D0D" w:themeColor="text1" w:themeTint="F2"/>
          <w:sz w:val="22"/>
          <w:szCs w:val="22"/>
        </w:rPr>
        <w:t>emodialysis</w:t>
      </w:r>
      <w:proofErr w:type="spellEnd"/>
      <w:r w:rsidR="006C0FD8" w:rsidRPr="001D4265">
        <w:rPr>
          <w:rFonts w:ascii="Arial" w:hAnsi="Arial" w:cs="Arial"/>
          <w:color w:val="0D0D0D" w:themeColor="text1" w:themeTint="F2"/>
          <w:sz w:val="22"/>
          <w:szCs w:val="22"/>
        </w:rPr>
        <w:t xml:space="preserve"> therapy, </w:t>
      </w:r>
      <w:r w:rsidR="0011158C" w:rsidRPr="001D4265">
        <w:rPr>
          <w:rFonts w:ascii="Arial" w:hAnsi="Arial" w:cs="Arial"/>
          <w:color w:val="0D0D0D" w:themeColor="text1" w:themeTint="F2"/>
          <w:sz w:val="22"/>
          <w:szCs w:val="22"/>
        </w:rPr>
        <w:t>enabled by</w:t>
      </w:r>
      <w:r w:rsidR="00905ABE" w:rsidRPr="001D4265">
        <w:rPr>
          <w:rFonts w:ascii="Arial" w:hAnsi="Arial" w:cs="Arial"/>
          <w:color w:val="0D0D0D" w:themeColor="text1" w:themeTint="F2"/>
          <w:sz w:val="22"/>
          <w:szCs w:val="22"/>
        </w:rPr>
        <w:t xml:space="preserve"> the</w:t>
      </w:r>
      <w:r w:rsidR="006C0FD8" w:rsidRPr="001D4265">
        <w:rPr>
          <w:rFonts w:ascii="Arial" w:hAnsi="Arial" w:cs="Arial"/>
          <w:color w:val="0D0D0D" w:themeColor="text1" w:themeTint="F2"/>
          <w:sz w:val="22"/>
          <w:szCs w:val="22"/>
        </w:rPr>
        <w:t xml:space="preserve"> </w:t>
      </w:r>
      <w:r w:rsidR="00241287" w:rsidRPr="001D4265">
        <w:rPr>
          <w:rFonts w:ascii="Arial" w:hAnsi="Arial" w:cs="Arial"/>
          <w:color w:val="0D0D0D" w:themeColor="text1" w:themeTint="F2"/>
          <w:sz w:val="22"/>
          <w:szCs w:val="22"/>
        </w:rPr>
        <w:t>THERANOVA</w:t>
      </w:r>
      <w:r w:rsidR="006C0FD8" w:rsidRPr="001D4265">
        <w:rPr>
          <w:rFonts w:ascii="Arial" w:hAnsi="Arial" w:cs="Arial"/>
          <w:color w:val="0D0D0D" w:themeColor="text1" w:themeTint="F2"/>
          <w:sz w:val="22"/>
          <w:szCs w:val="22"/>
        </w:rPr>
        <w:t xml:space="preserve"> </w:t>
      </w:r>
      <w:proofErr w:type="spellStart"/>
      <w:r w:rsidR="006C0FD8" w:rsidRPr="001D4265">
        <w:rPr>
          <w:rFonts w:ascii="Arial" w:hAnsi="Arial" w:cs="Arial"/>
          <w:color w:val="0D0D0D" w:themeColor="text1" w:themeTint="F2"/>
          <w:sz w:val="22"/>
          <w:szCs w:val="22"/>
        </w:rPr>
        <w:t>dialy</w:t>
      </w:r>
      <w:r w:rsidR="000C29B7">
        <w:rPr>
          <w:rFonts w:ascii="Arial" w:hAnsi="Arial" w:cs="Arial"/>
          <w:color w:val="0D0D0D" w:themeColor="text1" w:themeTint="F2"/>
          <w:sz w:val="22"/>
          <w:szCs w:val="22"/>
        </w:rPr>
        <w:t>s</w:t>
      </w:r>
      <w:r w:rsidR="006C0FD8" w:rsidRPr="001D4265">
        <w:rPr>
          <w:rFonts w:ascii="Arial" w:hAnsi="Arial" w:cs="Arial"/>
          <w:color w:val="0D0D0D" w:themeColor="text1" w:themeTint="F2"/>
          <w:sz w:val="22"/>
          <w:szCs w:val="22"/>
        </w:rPr>
        <w:t>er</w:t>
      </w:r>
      <w:proofErr w:type="spellEnd"/>
      <w:r w:rsidR="006C0FD8" w:rsidRPr="001D4265">
        <w:rPr>
          <w:rFonts w:ascii="Arial" w:hAnsi="Arial" w:cs="Arial"/>
          <w:color w:val="0D0D0D" w:themeColor="text1" w:themeTint="F2"/>
          <w:sz w:val="22"/>
          <w:szCs w:val="22"/>
        </w:rPr>
        <w:t xml:space="preserve"> effectively removed small and mid-sized toxins</w:t>
      </w:r>
      <w:r w:rsidR="00241287" w:rsidRPr="001D4265">
        <w:rPr>
          <w:rFonts w:ascii="Arial" w:hAnsi="Arial" w:cs="Arial"/>
          <w:color w:val="0D0D0D" w:themeColor="text1" w:themeTint="F2"/>
          <w:sz w:val="22"/>
          <w:szCs w:val="22"/>
        </w:rPr>
        <w:t xml:space="preserve"> at similar rates</w:t>
      </w:r>
      <w:r w:rsidR="00490C24" w:rsidRPr="001D4265">
        <w:rPr>
          <w:rFonts w:ascii="Arial" w:hAnsi="Arial" w:cs="Arial"/>
          <w:color w:val="0D0D0D" w:themeColor="text1" w:themeTint="F2"/>
          <w:sz w:val="22"/>
          <w:szCs w:val="22"/>
        </w:rPr>
        <w:t xml:space="preserve"> when compared to</w:t>
      </w:r>
      <w:r w:rsidR="00241287" w:rsidRPr="001D4265">
        <w:rPr>
          <w:rFonts w:ascii="Arial" w:hAnsi="Arial" w:cs="Arial"/>
          <w:color w:val="0D0D0D" w:themeColor="text1" w:themeTint="F2"/>
          <w:sz w:val="22"/>
          <w:szCs w:val="22"/>
        </w:rPr>
        <w:t xml:space="preserve"> </w:t>
      </w:r>
      <w:proofErr w:type="spellStart"/>
      <w:r w:rsidR="00490C24" w:rsidRPr="001D4265">
        <w:rPr>
          <w:rFonts w:ascii="Arial" w:hAnsi="Arial" w:cs="Arial"/>
          <w:color w:val="0D0D0D" w:themeColor="text1" w:themeTint="F2"/>
          <w:sz w:val="22"/>
          <w:szCs w:val="22"/>
        </w:rPr>
        <w:t>h</w:t>
      </w:r>
      <w:r w:rsidR="000C29B7">
        <w:rPr>
          <w:rFonts w:ascii="Arial" w:hAnsi="Arial" w:cs="Arial"/>
          <w:color w:val="0D0D0D" w:themeColor="text1" w:themeTint="F2"/>
          <w:sz w:val="22"/>
          <w:szCs w:val="22"/>
        </w:rPr>
        <w:t>a</w:t>
      </w:r>
      <w:r w:rsidR="00490C24" w:rsidRPr="001D4265">
        <w:rPr>
          <w:rFonts w:ascii="Arial" w:hAnsi="Arial" w:cs="Arial"/>
          <w:color w:val="0D0D0D" w:themeColor="text1" w:themeTint="F2"/>
          <w:sz w:val="22"/>
          <w:szCs w:val="22"/>
        </w:rPr>
        <w:t>emodiafiltration</w:t>
      </w:r>
      <w:proofErr w:type="spellEnd"/>
      <w:r w:rsidR="00490C24" w:rsidRPr="001D4265">
        <w:rPr>
          <w:rFonts w:ascii="Arial" w:hAnsi="Arial" w:cs="Arial"/>
          <w:color w:val="0D0D0D" w:themeColor="text1" w:themeTint="F2"/>
          <w:sz w:val="22"/>
          <w:szCs w:val="22"/>
        </w:rPr>
        <w:t xml:space="preserve"> (</w:t>
      </w:r>
      <w:r w:rsidR="00241287" w:rsidRPr="001D4265">
        <w:rPr>
          <w:rFonts w:ascii="Arial" w:hAnsi="Arial" w:cs="Arial"/>
          <w:color w:val="0D0D0D" w:themeColor="text1" w:themeTint="F2"/>
          <w:sz w:val="22"/>
          <w:szCs w:val="22"/>
        </w:rPr>
        <w:t>HDF</w:t>
      </w:r>
      <w:r w:rsidR="00490C24" w:rsidRPr="001D4265">
        <w:rPr>
          <w:rFonts w:ascii="Arial" w:hAnsi="Arial" w:cs="Arial"/>
          <w:color w:val="0D0D0D" w:themeColor="text1" w:themeTint="F2"/>
          <w:sz w:val="22"/>
          <w:szCs w:val="22"/>
        </w:rPr>
        <w:t>)</w:t>
      </w:r>
      <w:r w:rsidR="007A1F5F" w:rsidRPr="001D4265">
        <w:rPr>
          <w:rFonts w:ascii="Arial" w:hAnsi="Arial" w:cs="Arial"/>
          <w:color w:val="0D0D0D" w:themeColor="text1" w:themeTint="F2"/>
          <w:sz w:val="22"/>
          <w:szCs w:val="22"/>
        </w:rPr>
        <w:t>, another type of dialysis</w:t>
      </w:r>
      <w:r w:rsidR="00D87553" w:rsidRPr="001D4265">
        <w:rPr>
          <w:rFonts w:ascii="Arial" w:hAnsi="Arial" w:cs="Arial"/>
          <w:color w:val="0D0D0D" w:themeColor="text1" w:themeTint="F2"/>
          <w:sz w:val="22"/>
          <w:szCs w:val="22"/>
        </w:rPr>
        <w:t>.</w:t>
      </w:r>
      <w:r w:rsidR="00E12907" w:rsidRPr="001D4265">
        <w:rPr>
          <w:rFonts w:ascii="Arial" w:hAnsi="Arial" w:cs="Arial"/>
          <w:color w:val="0D0D0D" w:themeColor="text1" w:themeTint="F2"/>
          <w:sz w:val="22"/>
          <w:szCs w:val="22"/>
        </w:rPr>
        <w:t xml:space="preserve"> </w:t>
      </w:r>
    </w:p>
    <w:p w14:paraId="4FA6567B" w14:textId="5E61DC8C" w:rsidR="00B64412" w:rsidRDefault="00241287" w:rsidP="00EA53CF">
      <w:pPr>
        <w:spacing w:line="480" w:lineRule="auto"/>
        <w:rPr>
          <w:rFonts w:ascii="Arial" w:hAnsi="Arial" w:cs="Arial"/>
          <w:color w:val="0D0D0D" w:themeColor="text1" w:themeTint="F2"/>
          <w:sz w:val="22"/>
          <w:szCs w:val="22"/>
        </w:rPr>
      </w:pPr>
      <w:r w:rsidRPr="001D4265">
        <w:rPr>
          <w:rFonts w:ascii="Arial" w:hAnsi="Arial" w:cs="Arial"/>
          <w:color w:val="0D0D0D" w:themeColor="text1" w:themeTint="F2"/>
          <w:sz w:val="22"/>
          <w:szCs w:val="22"/>
        </w:rPr>
        <w:tab/>
      </w:r>
      <w:proofErr w:type="spellStart"/>
      <w:r w:rsidR="00B64412" w:rsidRPr="001D4265">
        <w:rPr>
          <w:rFonts w:ascii="Arial" w:hAnsi="Arial" w:cs="Arial"/>
          <w:color w:val="0D0D0D" w:themeColor="text1" w:themeTint="F2"/>
          <w:sz w:val="22"/>
          <w:szCs w:val="22"/>
        </w:rPr>
        <w:t>HDx</w:t>
      </w:r>
      <w:proofErr w:type="spellEnd"/>
      <w:r w:rsidR="00B64412" w:rsidRPr="001D4265">
        <w:rPr>
          <w:rFonts w:ascii="Arial" w:hAnsi="Arial" w:cs="Arial"/>
          <w:color w:val="0D0D0D" w:themeColor="text1" w:themeTint="F2"/>
          <w:sz w:val="22"/>
          <w:szCs w:val="22"/>
        </w:rPr>
        <w:t xml:space="preserve"> therapy extends the range of molecules that can be filtered from the blood during </w:t>
      </w:r>
      <w:r w:rsidR="007C098E" w:rsidRPr="001D4265">
        <w:rPr>
          <w:rFonts w:ascii="Arial" w:hAnsi="Arial" w:cs="Arial"/>
          <w:color w:val="0D0D0D" w:themeColor="text1" w:themeTint="F2"/>
          <w:sz w:val="22"/>
          <w:szCs w:val="22"/>
        </w:rPr>
        <w:t>dialysis</w:t>
      </w:r>
      <w:r w:rsidR="00B64412" w:rsidRPr="001D4265">
        <w:rPr>
          <w:rFonts w:ascii="Arial" w:hAnsi="Arial" w:cs="Arial"/>
          <w:color w:val="0D0D0D" w:themeColor="text1" w:themeTint="F2"/>
          <w:sz w:val="22"/>
          <w:szCs w:val="22"/>
        </w:rPr>
        <w:t>, resulting in a filtration profile that more closely mimics the natural kidney.</w:t>
      </w:r>
      <w:r w:rsidR="00B64412" w:rsidRPr="001D4265">
        <w:rPr>
          <w:rStyle w:val="EndnoteReference"/>
          <w:rFonts w:ascii="Arial" w:hAnsi="Arial" w:cs="Arial"/>
          <w:color w:val="0D0D0D" w:themeColor="text1" w:themeTint="F2"/>
          <w:sz w:val="22"/>
          <w:szCs w:val="22"/>
        </w:rPr>
        <w:endnoteReference w:id="1"/>
      </w:r>
      <w:r w:rsidR="00B64412" w:rsidRPr="001D4265">
        <w:rPr>
          <w:rFonts w:ascii="Arial" w:hAnsi="Arial" w:cs="Arial"/>
          <w:color w:val="0D0D0D" w:themeColor="text1" w:themeTint="F2"/>
          <w:sz w:val="22"/>
          <w:szCs w:val="22"/>
        </w:rPr>
        <w:t xml:space="preserve"> In addition to its clearance profile, </w:t>
      </w:r>
      <w:proofErr w:type="spellStart"/>
      <w:r w:rsidR="00B64412" w:rsidRPr="001D4265">
        <w:rPr>
          <w:rFonts w:ascii="Arial" w:hAnsi="Arial" w:cs="Arial"/>
          <w:color w:val="0D0D0D" w:themeColor="text1" w:themeTint="F2"/>
          <w:sz w:val="22"/>
          <w:szCs w:val="22"/>
        </w:rPr>
        <w:t>HDx</w:t>
      </w:r>
      <w:proofErr w:type="spellEnd"/>
      <w:r w:rsidR="00B64412" w:rsidRPr="001D4265">
        <w:rPr>
          <w:rFonts w:ascii="Arial" w:hAnsi="Arial" w:cs="Arial"/>
          <w:color w:val="0D0D0D" w:themeColor="text1" w:themeTint="F2"/>
          <w:sz w:val="22"/>
          <w:szCs w:val="22"/>
        </w:rPr>
        <w:t xml:space="preserve"> enabled by THERANOVA is as simple to perform as conventional </w:t>
      </w:r>
      <w:proofErr w:type="spellStart"/>
      <w:r w:rsidR="007A1F5F" w:rsidRPr="001D4265">
        <w:rPr>
          <w:rFonts w:ascii="Arial" w:hAnsi="Arial" w:cs="Arial"/>
          <w:color w:val="0D0D0D" w:themeColor="text1" w:themeTint="F2"/>
          <w:sz w:val="22"/>
          <w:szCs w:val="22"/>
        </w:rPr>
        <w:t>h</w:t>
      </w:r>
      <w:r w:rsidR="000C29B7">
        <w:rPr>
          <w:rFonts w:ascii="Arial" w:hAnsi="Arial" w:cs="Arial"/>
          <w:color w:val="0D0D0D" w:themeColor="text1" w:themeTint="F2"/>
          <w:sz w:val="22"/>
          <w:szCs w:val="22"/>
        </w:rPr>
        <w:t>a</w:t>
      </w:r>
      <w:r w:rsidR="007A1F5F" w:rsidRPr="001D4265">
        <w:rPr>
          <w:rFonts w:ascii="Arial" w:hAnsi="Arial" w:cs="Arial"/>
          <w:color w:val="0D0D0D" w:themeColor="text1" w:themeTint="F2"/>
          <w:sz w:val="22"/>
          <w:szCs w:val="22"/>
        </w:rPr>
        <w:t>emodialysis</w:t>
      </w:r>
      <w:proofErr w:type="spellEnd"/>
      <w:r w:rsidR="007A1F5F" w:rsidRPr="001D4265">
        <w:rPr>
          <w:rFonts w:ascii="Arial" w:hAnsi="Arial" w:cs="Arial"/>
          <w:color w:val="0D0D0D" w:themeColor="text1" w:themeTint="F2"/>
          <w:sz w:val="22"/>
          <w:szCs w:val="22"/>
        </w:rPr>
        <w:t xml:space="preserve"> (HD)</w:t>
      </w:r>
      <w:r w:rsidR="00B64412" w:rsidRPr="001D4265">
        <w:rPr>
          <w:rFonts w:ascii="Arial" w:hAnsi="Arial" w:cs="Arial"/>
          <w:color w:val="0D0D0D" w:themeColor="text1" w:themeTint="F2"/>
          <w:sz w:val="22"/>
          <w:szCs w:val="22"/>
        </w:rPr>
        <w:t xml:space="preserve"> and was designed to work with </w:t>
      </w:r>
      <w:r w:rsidR="007C098E" w:rsidRPr="001D4265">
        <w:rPr>
          <w:rFonts w:ascii="Arial" w:hAnsi="Arial" w:cs="Arial"/>
          <w:color w:val="0D0D0D" w:themeColor="text1" w:themeTint="F2"/>
          <w:sz w:val="22"/>
          <w:szCs w:val="22"/>
        </w:rPr>
        <w:t>all</w:t>
      </w:r>
      <w:r w:rsidR="00B64412" w:rsidRPr="001D4265">
        <w:rPr>
          <w:rFonts w:ascii="Arial" w:hAnsi="Arial" w:cs="Arial"/>
          <w:color w:val="0D0D0D" w:themeColor="text1" w:themeTint="F2"/>
          <w:sz w:val="22"/>
          <w:szCs w:val="22"/>
        </w:rPr>
        <w:t xml:space="preserve"> HD machines. This allows clinics to offer </w:t>
      </w:r>
      <w:proofErr w:type="spellStart"/>
      <w:r w:rsidR="00B64412" w:rsidRPr="001D4265">
        <w:rPr>
          <w:rFonts w:ascii="Arial" w:hAnsi="Arial" w:cs="Arial"/>
          <w:color w:val="0D0D0D" w:themeColor="text1" w:themeTint="F2"/>
          <w:sz w:val="22"/>
          <w:szCs w:val="22"/>
        </w:rPr>
        <w:t>HDx</w:t>
      </w:r>
      <w:proofErr w:type="spellEnd"/>
      <w:r w:rsidR="00B64412" w:rsidRPr="001D4265">
        <w:rPr>
          <w:rFonts w:ascii="Arial" w:hAnsi="Arial" w:cs="Arial"/>
          <w:color w:val="0D0D0D" w:themeColor="text1" w:themeTint="F2"/>
          <w:sz w:val="22"/>
          <w:szCs w:val="22"/>
        </w:rPr>
        <w:t xml:space="preserve"> therapy using existing resources, and eliminates the need for special equipment and added clinic workflow, which is required for HDF. </w:t>
      </w:r>
      <w:r w:rsidR="007A1F5F" w:rsidRPr="001D4265">
        <w:rPr>
          <w:rFonts w:ascii="Arial" w:hAnsi="Arial" w:cs="Arial"/>
          <w:color w:val="0D0D0D" w:themeColor="text1" w:themeTint="F2"/>
          <w:sz w:val="22"/>
          <w:szCs w:val="22"/>
        </w:rPr>
        <w:t xml:space="preserve">Additionally, HDF cannot be performed effectively </w:t>
      </w:r>
      <w:r w:rsidR="009A2513">
        <w:rPr>
          <w:rFonts w:ascii="Arial" w:hAnsi="Arial" w:cs="Arial"/>
          <w:color w:val="0D0D0D" w:themeColor="text1" w:themeTint="F2"/>
          <w:sz w:val="22"/>
          <w:szCs w:val="22"/>
        </w:rPr>
        <w:t>for</w:t>
      </w:r>
      <w:r w:rsidR="007A1F5F" w:rsidRPr="001D4265">
        <w:rPr>
          <w:rFonts w:ascii="Arial" w:hAnsi="Arial" w:cs="Arial"/>
          <w:color w:val="0D0D0D" w:themeColor="text1" w:themeTint="F2"/>
          <w:sz w:val="22"/>
          <w:szCs w:val="22"/>
        </w:rPr>
        <w:t xml:space="preserve"> all patients.</w:t>
      </w:r>
      <w:r w:rsidR="007A1F5F" w:rsidRPr="001D4265">
        <w:rPr>
          <w:rStyle w:val="EndnoteReference"/>
          <w:rFonts w:ascii="Arial" w:hAnsi="Arial" w:cs="Arial"/>
          <w:color w:val="0D0D0D" w:themeColor="text1" w:themeTint="F2"/>
          <w:sz w:val="22"/>
          <w:szCs w:val="22"/>
        </w:rPr>
        <w:endnoteReference w:id="2"/>
      </w:r>
    </w:p>
    <w:p w14:paraId="7EDAD110" w14:textId="77777777" w:rsidR="00C46EB3" w:rsidRDefault="00C46EB3" w:rsidP="00EA53CF">
      <w:pPr>
        <w:spacing w:line="480" w:lineRule="auto"/>
        <w:rPr>
          <w:rFonts w:ascii="Arial" w:hAnsi="Arial" w:cs="Arial"/>
          <w:color w:val="0D0D0D" w:themeColor="text1" w:themeTint="F2"/>
          <w:sz w:val="22"/>
          <w:szCs w:val="22"/>
        </w:rPr>
      </w:pPr>
    </w:p>
    <w:p w14:paraId="57FC890A" w14:textId="77777777" w:rsidR="00C46EB3" w:rsidRDefault="00C46EB3" w:rsidP="00C46EB3">
      <w:pPr>
        <w:rPr>
          <w:rFonts w:ascii="Arial" w:hAnsi="Arial" w:cs="Arial"/>
          <w:color w:val="0D0D0D" w:themeColor="text1" w:themeTint="F2"/>
          <w:sz w:val="22"/>
          <w:szCs w:val="22"/>
        </w:rPr>
      </w:pPr>
    </w:p>
    <w:p w14:paraId="6B56D36E" w14:textId="77777777" w:rsidR="000C29B7" w:rsidRDefault="000C29B7" w:rsidP="00C46EB3">
      <w:pPr>
        <w:rPr>
          <w:rFonts w:ascii="Arial" w:hAnsi="Arial" w:cs="Arial"/>
          <w:color w:val="0D0D0D" w:themeColor="text1" w:themeTint="F2"/>
          <w:sz w:val="22"/>
          <w:szCs w:val="22"/>
        </w:rPr>
      </w:pPr>
    </w:p>
    <w:p w14:paraId="0E223511" w14:textId="77777777" w:rsidR="00C46EB3" w:rsidRDefault="00C46EB3" w:rsidP="00C46EB3">
      <w:pPr>
        <w:rPr>
          <w:rFonts w:ascii="Arial" w:hAnsi="Arial" w:cs="Arial"/>
          <w:color w:val="0D0D0D" w:themeColor="text1" w:themeTint="F2"/>
          <w:sz w:val="22"/>
          <w:szCs w:val="22"/>
        </w:rPr>
      </w:pPr>
    </w:p>
    <w:p w14:paraId="1FEAC216" w14:textId="77777777" w:rsidR="00C46EB3" w:rsidRDefault="00C46EB3" w:rsidP="00C46EB3">
      <w:pPr>
        <w:rPr>
          <w:rFonts w:ascii="Arial" w:hAnsi="Arial" w:cs="Arial"/>
          <w:b/>
          <w:iCs/>
          <w:sz w:val="22"/>
          <w:szCs w:val="22"/>
          <w:u w:val="single"/>
        </w:rPr>
      </w:pPr>
      <w:r w:rsidRPr="00C46EB3">
        <w:rPr>
          <w:rFonts w:ascii="Arial" w:hAnsi="Arial" w:cs="Arial"/>
          <w:b/>
          <w:iCs/>
          <w:sz w:val="22"/>
          <w:szCs w:val="22"/>
          <w:u w:val="single"/>
        </w:rPr>
        <w:t xml:space="preserve">New </w:t>
      </w:r>
      <w:r>
        <w:rPr>
          <w:rFonts w:ascii="Arial" w:hAnsi="Arial" w:cs="Arial"/>
          <w:b/>
          <w:iCs/>
          <w:sz w:val="22"/>
          <w:szCs w:val="22"/>
          <w:u w:val="single"/>
        </w:rPr>
        <w:t xml:space="preserve">Data Demonstrates High Performance of </w:t>
      </w:r>
      <w:proofErr w:type="spellStart"/>
      <w:r>
        <w:rPr>
          <w:rFonts w:ascii="Arial" w:hAnsi="Arial" w:cs="Arial"/>
          <w:b/>
          <w:iCs/>
          <w:sz w:val="22"/>
          <w:szCs w:val="22"/>
          <w:u w:val="single"/>
        </w:rPr>
        <w:t>HDx</w:t>
      </w:r>
      <w:proofErr w:type="spellEnd"/>
      <w:r>
        <w:rPr>
          <w:rFonts w:ascii="Arial" w:hAnsi="Arial" w:cs="Arial"/>
          <w:b/>
          <w:iCs/>
          <w:sz w:val="22"/>
          <w:szCs w:val="22"/>
          <w:u w:val="single"/>
        </w:rPr>
        <w:t xml:space="preserve"> Enabled by THERANOVA – Page 2 </w:t>
      </w:r>
    </w:p>
    <w:p w14:paraId="71378107" w14:textId="77777777" w:rsidR="00C46EB3" w:rsidRDefault="00C46EB3" w:rsidP="00C46EB3">
      <w:pPr>
        <w:rPr>
          <w:rFonts w:ascii="Arial" w:hAnsi="Arial" w:cs="Arial"/>
          <w:b/>
          <w:iCs/>
          <w:sz w:val="22"/>
          <w:szCs w:val="22"/>
          <w:u w:val="single"/>
        </w:rPr>
      </w:pPr>
    </w:p>
    <w:p w14:paraId="795DD1FD" w14:textId="77777777" w:rsidR="00C46EB3" w:rsidRDefault="00C46EB3" w:rsidP="00EA53CF">
      <w:pPr>
        <w:spacing w:line="480" w:lineRule="auto"/>
        <w:ind w:firstLine="720"/>
        <w:rPr>
          <w:rFonts w:ascii="Arial" w:hAnsi="Arial" w:cs="Arial"/>
          <w:color w:val="0D0D0D" w:themeColor="text1" w:themeTint="F2"/>
          <w:sz w:val="22"/>
          <w:szCs w:val="22"/>
        </w:rPr>
      </w:pPr>
    </w:p>
    <w:p w14:paraId="3B508E8A" w14:textId="1A6C408C" w:rsidR="00E723BF" w:rsidRPr="001D4265" w:rsidRDefault="00230863" w:rsidP="00EA53CF">
      <w:pPr>
        <w:spacing w:line="480" w:lineRule="auto"/>
        <w:ind w:firstLine="720"/>
        <w:rPr>
          <w:rFonts w:ascii="Arial" w:hAnsi="Arial" w:cs="Arial"/>
          <w:color w:val="0D0D0D" w:themeColor="text1" w:themeTint="F2"/>
          <w:sz w:val="22"/>
          <w:szCs w:val="22"/>
        </w:rPr>
      </w:pPr>
      <w:r w:rsidRPr="001D4265">
        <w:rPr>
          <w:rFonts w:ascii="Arial" w:hAnsi="Arial" w:cs="Arial"/>
          <w:color w:val="0D0D0D" w:themeColor="text1" w:themeTint="F2"/>
          <w:sz w:val="22"/>
          <w:szCs w:val="22"/>
        </w:rPr>
        <w:t>In the first study</w:t>
      </w:r>
      <w:r w:rsidR="002C5D1F" w:rsidRPr="001D4265">
        <w:rPr>
          <w:rFonts w:ascii="Arial" w:hAnsi="Arial" w:cs="Arial"/>
          <w:color w:val="0D0D0D" w:themeColor="text1" w:themeTint="F2"/>
          <w:sz w:val="22"/>
          <w:szCs w:val="22"/>
        </w:rPr>
        <w:t xml:space="preserve"> (</w:t>
      </w:r>
      <w:r w:rsidR="002C5D1F" w:rsidRPr="001D4265">
        <w:rPr>
          <w:rFonts w:ascii="Arial" w:hAnsi="Arial" w:cs="Arial"/>
          <w:bCs/>
          <w:i/>
          <w:color w:val="0D0D0D" w:themeColor="text1" w:themeTint="F2"/>
          <w:sz w:val="22"/>
          <w:szCs w:val="22"/>
        </w:rPr>
        <w:t xml:space="preserve">Comparison of </w:t>
      </w:r>
      <w:proofErr w:type="spellStart"/>
      <w:r w:rsidR="002C5D1F" w:rsidRPr="001D4265">
        <w:rPr>
          <w:rFonts w:ascii="Arial" w:hAnsi="Arial" w:cs="Arial"/>
          <w:bCs/>
          <w:i/>
          <w:color w:val="0D0D0D" w:themeColor="text1" w:themeTint="F2"/>
          <w:sz w:val="22"/>
          <w:szCs w:val="22"/>
        </w:rPr>
        <w:t>h</w:t>
      </w:r>
      <w:r w:rsidR="000C29B7">
        <w:rPr>
          <w:rFonts w:ascii="Arial" w:hAnsi="Arial" w:cs="Arial"/>
          <w:bCs/>
          <w:i/>
          <w:color w:val="0D0D0D" w:themeColor="text1" w:themeTint="F2"/>
          <w:sz w:val="22"/>
          <w:szCs w:val="22"/>
        </w:rPr>
        <w:t>a</w:t>
      </w:r>
      <w:r w:rsidR="002C5D1F" w:rsidRPr="001D4265">
        <w:rPr>
          <w:rFonts w:ascii="Arial" w:hAnsi="Arial" w:cs="Arial"/>
          <w:bCs/>
          <w:i/>
          <w:color w:val="0D0D0D" w:themeColor="text1" w:themeTint="F2"/>
          <w:sz w:val="22"/>
          <w:szCs w:val="22"/>
        </w:rPr>
        <w:t>emodialysis</w:t>
      </w:r>
      <w:proofErr w:type="spellEnd"/>
      <w:r w:rsidR="002C5D1F" w:rsidRPr="001D4265">
        <w:rPr>
          <w:rFonts w:ascii="Arial" w:hAnsi="Arial" w:cs="Arial"/>
          <w:bCs/>
          <w:i/>
          <w:color w:val="0D0D0D" w:themeColor="text1" w:themeTint="F2"/>
          <w:sz w:val="22"/>
          <w:szCs w:val="22"/>
        </w:rPr>
        <w:t xml:space="preserve"> with medium cut-off dialyzer and on-line </w:t>
      </w:r>
      <w:proofErr w:type="spellStart"/>
      <w:r w:rsidR="002C5D1F" w:rsidRPr="001D4265">
        <w:rPr>
          <w:rFonts w:ascii="Arial" w:hAnsi="Arial" w:cs="Arial"/>
          <w:bCs/>
          <w:i/>
          <w:color w:val="0D0D0D" w:themeColor="text1" w:themeTint="F2"/>
          <w:sz w:val="22"/>
          <w:szCs w:val="22"/>
        </w:rPr>
        <w:t>h</w:t>
      </w:r>
      <w:r w:rsidR="000C29B7">
        <w:rPr>
          <w:rFonts w:ascii="Arial" w:hAnsi="Arial" w:cs="Arial"/>
          <w:bCs/>
          <w:i/>
          <w:color w:val="0D0D0D" w:themeColor="text1" w:themeTint="F2"/>
          <w:sz w:val="22"/>
          <w:szCs w:val="22"/>
        </w:rPr>
        <w:t>a</w:t>
      </w:r>
      <w:r w:rsidR="002C5D1F" w:rsidRPr="001D4265">
        <w:rPr>
          <w:rFonts w:ascii="Arial" w:hAnsi="Arial" w:cs="Arial"/>
          <w:bCs/>
          <w:i/>
          <w:color w:val="0D0D0D" w:themeColor="text1" w:themeTint="F2"/>
          <w:sz w:val="22"/>
          <w:szCs w:val="22"/>
        </w:rPr>
        <w:t>emodiafiltration</w:t>
      </w:r>
      <w:proofErr w:type="spellEnd"/>
      <w:r w:rsidR="002C5D1F" w:rsidRPr="001D4265">
        <w:rPr>
          <w:rFonts w:ascii="Arial" w:hAnsi="Arial" w:cs="Arial"/>
          <w:bCs/>
          <w:i/>
          <w:color w:val="0D0D0D" w:themeColor="text1" w:themeTint="F2"/>
          <w:sz w:val="22"/>
          <w:szCs w:val="22"/>
        </w:rPr>
        <w:t xml:space="preserve"> on the removal of small and middle size molecules</w:t>
      </w:r>
      <w:r w:rsidR="001D4265">
        <w:rPr>
          <w:rFonts w:ascii="Arial" w:hAnsi="Arial" w:cs="Arial"/>
          <w:bCs/>
          <w:i/>
          <w:color w:val="0D0D0D" w:themeColor="text1" w:themeTint="F2"/>
          <w:sz w:val="22"/>
          <w:szCs w:val="22"/>
        </w:rPr>
        <w:t xml:space="preserve">, </w:t>
      </w:r>
      <w:r w:rsidR="001D4265" w:rsidRPr="009A2513">
        <w:rPr>
          <w:rFonts w:ascii="Arial" w:hAnsi="Arial" w:cs="Arial"/>
          <w:bCs/>
          <w:color w:val="0D0D0D" w:themeColor="text1" w:themeTint="F2"/>
          <w:sz w:val="22"/>
          <w:szCs w:val="22"/>
        </w:rPr>
        <w:t>Abstract</w:t>
      </w:r>
      <w:r w:rsidR="004309DA" w:rsidRPr="009A2513">
        <w:rPr>
          <w:rFonts w:ascii="Arial" w:hAnsi="Arial" w:cs="Arial"/>
          <w:bCs/>
          <w:color w:val="0D0D0D" w:themeColor="text1" w:themeTint="F2"/>
          <w:sz w:val="22"/>
          <w:szCs w:val="22"/>
        </w:rPr>
        <w:t xml:space="preserve"> #</w:t>
      </w:r>
      <w:r w:rsidR="00464440" w:rsidRPr="009A2513">
        <w:rPr>
          <w:rFonts w:ascii="Arial" w:hAnsi="Arial" w:cs="Arial"/>
          <w:bCs/>
          <w:color w:val="0D0D0D" w:themeColor="text1" w:themeTint="F2"/>
          <w:sz w:val="22"/>
          <w:szCs w:val="22"/>
        </w:rPr>
        <w:t>MP530</w:t>
      </w:r>
      <w:r w:rsidR="002C5D1F" w:rsidRPr="001D4265">
        <w:rPr>
          <w:rFonts w:ascii="Arial" w:hAnsi="Arial" w:cs="Arial"/>
          <w:color w:val="0D0D0D" w:themeColor="text1" w:themeTint="F2"/>
          <w:sz w:val="22"/>
          <w:szCs w:val="22"/>
        </w:rPr>
        <w:t>)</w:t>
      </w:r>
      <w:r w:rsidRPr="001D4265">
        <w:rPr>
          <w:rFonts w:ascii="Arial" w:hAnsi="Arial" w:cs="Arial"/>
          <w:color w:val="0D0D0D" w:themeColor="text1" w:themeTint="F2"/>
          <w:sz w:val="22"/>
          <w:szCs w:val="22"/>
        </w:rPr>
        <w:t xml:space="preserve">, </w:t>
      </w:r>
      <w:r w:rsidR="007C098E" w:rsidRPr="001D4265">
        <w:rPr>
          <w:rFonts w:ascii="Arial" w:hAnsi="Arial" w:cs="Arial"/>
          <w:color w:val="0D0D0D" w:themeColor="text1" w:themeTint="F2"/>
          <w:sz w:val="22"/>
          <w:szCs w:val="22"/>
        </w:rPr>
        <w:t xml:space="preserve">Mohamed </w:t>
      </w:r>
      <w:proofErr w:type="spellStart"/>
      <w:r w:rsidR="007C098E" w:rsidRPr="001D4265">
        <w:rPr>
          <w:rFonts w:ascii="Arial" w:hAnsi="Arial" w:cs="Arial"/>
          <w:color w:val="0D0D0D" w:themeColor="text1" w:themeTint="F2"/>
          <w:sz w:val="22"/>
          <w:szCs w:val="22"/>
        </w:rPr>
        <w:t>Belmouaz</w:t>
      </w:r>
      <w:proofErr w:type="spellEnd"/>
      <w:r w:rsidR="007C098E" w:rsidRPr="001D4265">
        <w:rPr>
          <w:rFonts w:ascii="Arial" w:hAnsi="Arial" w:cs="Arial"/>
          <w:color w:val="0D0D0D" w:themeColor="text1" w:themeTint="F2"/>
          <w:sz w:val="22"/>
          <w:szCs w:val="22"/>
        </w:rPr>
        <w:t xml:space="preserve">, M.D. and his colleagues </w:t>
      </w:r>
      <w:r w:rsidRPr="001D4265">
        <w:rPr>
          <w:rFonts w:ascii="Arial" w:hAnsi="Arial" w:cs="Arial"/>
          <w:color w:val="0D0D0D" w:themeColor="text1" w:themeTint="F2"/>
          <w:sz w:val="22"/>
          <w:szCs w:val="22"/>
        </w:rPr>
        <w:t xml:space="preserve">at CHU Poitiers, </w:t>
      </w:r>
      <w:proofErr w:type="spellStart"/>
      <w:r w:rsidRPr="001D4265">
        <w:rPr>
          <w:rFonts w:ascii="Arial" w:hAnsi="Arial" w:cs="Arial"/>
          <w:color w:val="0D0D0D" w:themeColor="text1" w:themeTint="F2"/>
          <w:sz w:val="22"/>
          <w:szCs w:val="22"/>
        </w:rPr>
        <w:t>Université</w:t>
      </w:r>
      <w:proofErr w:type="spellEnd"/>
      <w:r w:rsidRPr="001D4265">
        <w:rPr>
          <w:rFonts w:ascii="Arial" w:hAnsi="Arial" w:cs="Arial"/>
          <w:color w:val="0D0D0D" w:themeColor="text1" w:themeTint="F2"/>
          <w:sz w:val="22"/>
          <w:szCs w:val="22"/>
        </w:rPr>
        <w:t xml:space="preserve"> de Poitiers in France</w:t>
      </w:r>
      <w:r w:rsidR="002B2FA6" w:rsidRPr="001D4265">
        <w:rPr>
          <w:rFonts w:ascii="Arial" w:hAnsi="Arial" w:cs="Arial"/>
          <w:color w:val="0D0D0D" w:themeColor="text1" w:themeTint="F2"/>
          <w:sz w:val="22"/>
          <w:szCs w:val="22"/>
        </w:rPr>
        <w:t>,</w:t>
      </w:r>
      <w:r w:rsidRPr="001D4265">
        <w:rPr>
          <w:rFonts w:ascii="Arial" w:hAnsi="Arial" w:cs="Arial"/>
          <w:color w:val="0D0D0D" w:themeColor="text1" w:themeTint="F2"/>
          <w:sz w:val="22"/>
          <w:szCs w:val="22"/>
        </w:rPr>
        <w:t xml:space="preserve"> followed </w:t>
      </w:r>
      <w:r w:rsidR="00484929" w:rsidRPr="001D4265">
        <w:rPr>
          <w:rFonts w:ascii="Arial" w:hAnsi="Arial" w:cs="Arial"/>
          <w:color w:val="0D0D0D" w:themeColor="text1" w:themeTint="F2"/>
          <w:sz w:val="22"/>
          <w:szCs w:val="22"/>
        </w:rPr>
        <w:t>10</w:t>
      </w:r>
      <w:r w:rsidR="00241287" w:rsidRPr="001D4265">
        <w:rPr>
          <w:rFonts w:ascii="Arial" w:hAnsi="Arial" w:cs="Arial"/>
          <w:color w:val="0D0D0D" w:themeColor="text1" w:themeTint="F2"/>
          <w:sz w:val="22"/>
          <w:szCs w:val="22"/>
        </w:rPr>
        <w:t xml:space="preserve"> patients over a </w:t>
      </w:r>
      <w:r w:rsidRPr="001D4265">
        <w:rPr>
          <w:rFonts w:ascii="Arial" w:hAnsi="Arial" w:cs="Arial"/>
          <w:color w:val="0D0D0D" w:themeColor="text1" w:themeTint="F2"/>
          <w:sz w:val="22"/>
          <w:szCs w:val="22"/>
        </w:rPr>
        <w:t>12-month</w:t>
      </w:r>
      <w:r w:rsidR="00241287" w:rsidRPr="001D4265">
        <w:rPr>
          <w:rFonts w:ascii="Arial" w:hAnsi="Arial" w:cs="Arial"/>
          <w:color w:val="0D0D0D" w:themeColor="text1" w:themeTint="F2"/>
          <w:sz w:val="22"/>
          <w:szCs w:val="22"/>
        </w:rPr>
        <w:t xml:space="preserve"> period,</w:t>
      </w:r>
      <w:r w:rsidRPr="001D4265">
        <w:rPr>
          <w:rFonts w:ascii="Arial" w:hAnsi="Arial" w:cs="Arial"/>
          <w:color w:val="0D0D0D" w:themeColor="text1" w:themeTint="F2"/>
          <w:sz w:val="22"/>
          <w:szCs w:val="22"/>
        </w:rPr>
        <w:t xml:space="preserve"> with patients receiving HDF therapy for six months </w:t>
      </w:r>
      <w:r w:rsidR="00E723BF" w:rsidRPr="001D4265">
        <w:rPr>
          <w:rFonts w:ascii="Arial" w:hAnsi="Arial" w:cs="Arial"/>
          <w:color w:val="0D0D0D" w:themeColor="text1" w:themeTint="F2"/>
          <w:sz w:val="22"/>
          <w:szCs w:val="22"/>
        </w:rPr>
        <w:t>followed by</w:t>
      </w:r>
      <w:r w:rsidRPr="001D4265">
        <w:rPr>
          <w:rFonts w:ascii="Arial" w:hAnsi="Arial" w:cs="Arial"/>
          <w:color w:val="0D0D0D" w:themeColor="text1" w:themeTint="F2"/>
          <w:sz w:val="22"/>
          <w:szCs w:val="22"/>
        </w:rPr>
        <w:t xml:space="preserve"> treatment with </w:t>
      </w:r>
      <w:proofErr w:type="spellStart"/>
      <w:r w:rsidRPr="001D4265">
        <w:rPr>
          <w:rFonts w:ascii="Arial" w:hAnsi="Arial" w:cs="Arial"/>
          <w:color w:val="0D0D0D" w:themeColor="text1" w:themeTint="F2"/>
          <w:sz w:val="22"/>
          <w:szCs w:val="22"/>
        </w:rPr>
        <w:t>HDx</w:t>
      </w:r>
      <w:proofErr w:type="spellEnd"/>
      <w:r w:rsidRPr="001D4265">
        <w:rPr>
          <w:rFonts w:ascii="Arial" w:hAnsi="Arial" w:cs="Arial"/>
          <w:color w:val="0D0D0D" w:themeColor="text1" w:themeTint="F2"/>
          <w:sz w:val="22"/>
          <w:szCs w:val="22"/>
        </w:rPr>
        <w:t xml:space="preserve"> using a THERANOVA 500 </w:t>
      </w:r>
      <w:proofErr w:type="spellStart"/>
      <w:r w:rsidRPr="001D4265">
        <w:rPr>
          <w:rFonts w:ascii="Arial" w:hAnsi="Arial" w:cs="Arial"/>
          <w:color w:val="0D0D0D" w:themeColor="text1" w:themeTint="F2"/>
          <w:sz w:val="22"/>
          <w:szCs w:val="22"/>
        </w:rPr>
        <w:t>dialy</w:t>
      </w:r>
      <w:r w:rsidR="000C29B7">
        <w:rPr>
          <w:rFonts w:ascii="Arial" w:hAnsi="Arial" w:cs="Arial"/>
          <w:color w:val="0D0D0D" w:themeColor="text1" w:themeTint="F2"/>
          <w:sz w:val="22"/>
          <w:szCs w:val="22"/>
        </w:rPr>
        <w:t>s</w:t>
      </w:r>
      <w:r w:rsidRPr="001D4265">
        <w:rPr>
          <w:rFonts w:ascii="Arial" w:hAnsi="Arial" w:cs="Arial"/>
          <w:color w:val="0D0D0D" w:themeColor="text1" w:themeTint="F2"/>
          <w:sz w:val="22"/>
          <w:szCs w:val="22"/>
        </w:rPr>
        <w:t>er</w:t>
      </w:r>
      <w:proofErr w:type="spellEnd"/>
      <w:r w:rsidRPr="001D4265">
        <w:rPr>
          <w:rFonts w:ascii="Arial" w:hAnsi="Arial" w:cs="Arial"/>
          <w:color w:val="0D0D0D" w:themeColor="text1" w:themeTint="F2"/>
          <w:sz w:val="22"/>
          <w:szCs w:val="22"/>
        </w:rPr>
        <w:t xml:space="preserve"> for six months.</w:t>
      </w:r>
      <w:r w:rsidR="00C45289" w:rsidRPr="001D4265">
        <w:rPr>
          <w:rFonts w:ascii="Arial" w:hAnsi="Arial" w:cs="Arial"/>
          <w:color w:val="0D0D0D" w:themeColor="text1" w:themeTint="F2"/>
          <w:sz w:val="22"/>
          <w:szCs w:val="22"/>
        </w:rPr>
        <w:t xml:space="preserve"> </w:t>
      </w:r>
      <w:r w:rsidR="002C5D1F" w:rsidRPr="001D4265">
        <w:rPr>
          <w:rFonts w:ascii="Arial" w:hAnsi="Arial" w:cs="Arial"/>
          <w:color w:val="0D0D0D" w:themeColor="text1" w:themeTint="F2"/>
          <w:sz w:val="22"/>
          <w:szCs w:val="22"/>
        </w:rPr>
        <w:t xml:space="preserve">The study evaluated </w:t>
      </w:r>
      <w:r w:rsidR="00241287" w:rsidRPr="001D4265">
        <w:rPr>
          <w:rFonts w:ascii="Arial" w:hAnsi="Arial" w:cs="Arial"/>
          <w:color w:val="0D0D0D" w:themeColor="text1" w:themeTint="F2"/>
          <w:sz w:val="22"/>
          <w:szCs w:val="22"/>
        </w:rPr>
        <w:t xml:space="preserve">levels of </w:t>
      </w:r>
      <w:r w:rsidR="00C45289" w:rsidRPr="001D4265">
        <w:rPr>
          <w:rFonts w:ascii="Arial" w:hAnsi="Arial" w:cs="Arial"/>
          <w:color w:val="0D0D0D" w:themeColor="text1" w:themeTint="F2"/>
          <w:sz w:val="22"/>
          <w:szCs w:val="22"/>
        </w:rPr>
        <w:t xml:space="preserve">urea, </w:t>
      </w:r>
      <w:r w:rsidR="00241287" w:rsidRPr="001D4265">
        <w:rPr>
          <w:rFonts w:ascii="Arial" w:hAnsi="Arial" w:cs="Arial"/>
          <w:color w:val="0D0D0D" w:themeColor="text1" w:themeTint="F2"/>
          <w:sz w:val="22"/>
          <w:szCs w:val="22"/>
        </w:rPr>
        <w:t xml:space="preserve">creatinine, </w:t>
      </w:r>
      <w:r w:rsidR="00490C24" w:rsidRPr="001D4265">
        <w:rPr>
          <w:rFonts w:ascii="Arial" w:hAnsi="Arial" w:cs="Arial"/>
          <w:color w:val="0D0D0D" w:themeColor="text1" w:themeTint="F2"/>
          <w:sz w:val="22"/>
          <w:szCs w:val="22"/>
        </w:rPr>
        <w:t>beta-2m, and m</w:t>
      </w:r>
      <w:r w:rsidR="00905ABE" w:rsidRPr="001D4265">
        <w:rPr>
          <w:rFonts w:ascii="Arial" w:hAnsi="Arial" w:cs="Arial"/>
          <w:color w:val="0D0D0D" w:themeColor="text1" w:themeTint="F2"/>
          <w:sz w:val="22"/>
          <w:szCs w:val="22"/>
        </w:rPr>
        <w:t>yoglobin</w:t>
      </w:r>
      <w:r w:rsidR="002C5D1F" w:rsidRPr="001D4265">
        <w:rPr>
          <w:rFonts w:ascii="Arial" w:hAnsi="Arial" w:cs="Arial"/>
          <w:color w:val="0D0D0D" w:themeColor="text1" w:themeTint="F2"/>
          <w:sz w:val="22"/>
          <w:szCs w:val="22"/>
        </w:rPr>
        <w:t xml:space="preserve"> </w:t>
      </w:r>
      <w:r w:rsidR="00E723BF" w:rsidRPr="001D4265">
        <w:rPr>
          <w:rFonts w:ascii="Arial" w:hAnsi="Arial" w:cs="Arial"/>
          <w:color w:val="0D0D0D" w:themeColor="text1" w:themeTint="F2"/>
          <w:sz w:val="22"/>
          <w:szCs w:val="22"/>
        </w:rPr>
        <w:t>in the blood</w:t>
      </w:r>
      <w:r w:rsidR="00DC0E5C" w:rsidRPr="001D4265">
        <w:rPr>
          <w:rFonts w:ascii="Arial" w:hAnsi="Arial" w:cs="Arial"/>
          <w:color w:val="0D0D0D" w:themeColor="text1" w:themeTint="F2"/>
          <w:sz w:val="22"/>
          <w:szCs w:val="22"/>
        </w:rPr>
        <w:t>,</w:t>
      </w:r>
      <w:r w:rsidR="00E723BF" w:rsidRPr="001D4265">
        <w:rPr>
          <w:rFonts w:ascii="Arial" w:hAnsi="Arial" w:cs="Arial"/>
          <w:color w:val="0D0D0D" w:themeColor="text1" w:themeTint="F2"/>
          <w:sz w:val="22"/>
          <w:szCs w:val="22"/>
        </w:rPr>
        <w:t xml:space="preserve"> </w:t>
      </w:r>
      <w:r w:rsidR="002C5D1F" w:rsidRPr="001D4265">
        <w:rPr>
          <w:rFonts w:ascii="Arial" w:hAnsi="Arial" w:cs="Arial"/>
          <w:color w:val="0D0D0D" w:themeColor="text1" w:themeTint="F2"/>
          <w:sz w:val="22"/>
          <w:szCs w:val="22"/>
        </w:rPr>
        <w:t xml:space="preserve">every two </w:t>
      </w:r>
      <w:r w:rsidR="00D52904" w:rsidRPr="001D4265">
        <w:rPr>
          <w:rFonts w:ascii="Arial" w:hAnsi="Arial" w:cs="Arial"/>
          <w:color w:val="0D0D0D" w:themeColor="text1" w:themeTint="F2"/>
          <w:sz w:val="22"/>
          <w:szCs w:val="22"/>
        </w:rPr>
        <w:t>months</w:t>
      </w:r>
      <w:r w:rsidR="00905ABE" w:rsidRPr="001D4265">
        <w:rPr>
          <w:rFonts w:ascii="Arial" w:hAnsi="Arial" w:cs="Arial"/>
          <w:color w:val="0D0D0D" w:themeColor="text1" w:themeTint="F2"/>
          <w:sz w:val="22"/>
          <w:szCs w:val="22"/>
        </w:rPr>
        <w:t xml:space="preserve">. These four molecules build up in the blood as a result of kidney failure; </w:t>
      </w:r>
      <w:r w:rsidR="00DC0E5C" w:rsidRPr="001D4265">
        <w:rPr>
          <w:rFonts w:ascii="Arial" w:hAnsi="Arial" w:cs="Arial"/>
          <w:color w:val="0D0D0D" w:themeColor="text1" w:themeTint="F2"/>
          <w:sz w:val="22"/>
          <w:szCs w:val="22"/>
        </w:rPr>
        <w:t>HD</w:t>
      </w:r>
      <w:r w:rsidR="00905ABE" w:rsidRPr="001D4265">
        <w:rPr>
          <w:rFonts w:ascii="Arial" w:hAnsi="Arial" w:cs="Arial"/>
          <w:color w:val="0D0D0D" w:themeColor="text1" w:themeTint="F2"/>
          <w:sz w:val="22"/>
          <w:szCs w:val="22"/>
        </w:rPr>
        <w:t xml:space="preserve"> is performed to filter toxins from the blood with the </w:t>
      </w:r>
      <w:proofErr w:type="spellStart"/>
      <w:r w:rsidR="00905ABE" w:rsidRPr="001D4265">
        <w:rPr>
          <w:rFonts w:ascii="Arial" w:hAnsi="Arial" w:cs="Arial"/>
          <w:color w:val="0D0D0D" w:themeColor="text1" w:themeTint="F2"/>
          <w:sz w:val="22"/>
          <w:szCs w:val="22"/>
        </w:rPr>
        <w:t>dialy</w:t>
      </w:r>
      <w:r w:rsidR="000C29B7">
        <w:rPr>
          <w:rFonts w:ascii="Arial" w:hAnsi="Arial" w:cs="Arial"/>
          <w:color w:val="0D0D0D" w:themeColor="text1" w:themeTint="F2"/>
          <w:sz w:val="22"/>
          <w:szCs w:val="22"/>
        </w:rPr>
        <w:t>s</w:t>
      </w:r>
      <w:r w:rsidR="00905ABE" w:rsidRPr="001D4265">
        <w:rPr>
          <w:rFonts w:ascii="Arial" w:hAnsi="Arial" w:cs="Arial"/>
          <w:color w:val="0D0D0D" w:themeColor="text1" w:themeTint="F2"/>
          <w:sz w:val="22"/>
          <w:szCs w:val="22"/>
        </w:rPr>
        <w:t>er</w:t>
      </w:r>
      <w:proofErr w:type="spellEnd"/>
      <w:r w:rsidR="00905ABE" w:rsidRPr="001D4265">
        <w:rPr>
          <w:rFonts w:ascii="Arial" w:hAnsi="Arial" w:cs="Arial"/>
          <w:color w:val="0D0D0D" w:themeColor="text1" w:themeTint="F2"/>
          <w:sz w:val="22"/>
          <w:szCs w:val="22"/>
        </w:rPr>
        <w:t xml:space="preserve"> acting as the artificial kidney. </w:t>
      </w:r>
    </w:p>
    <w:p w14:paraId="1C792684" w14:textId="7D3B755E" w:rsidR="00241287" w:rsidRPr="001D4265" w:rsidRDefault="00E723BF" w:rsidP="00EA53CF">
      <w:pPr>
        <w:spacing w:line="480" w:lineRule="auto"/>
        <w:ind w:firstLine="720"/>
        <w:rPr>
          <w:rFonts w:ascii="Arial" w:hAnsi="Arial" w:cs="Arial"/>
          <w:color w:val="0D0D0D" w:themeColor="text1" w:themeTint="F2"/>
          <w:sz w:val="22"/>
          <w:szCs w:val="22"/>
        </w:rPr>
      </w:pPr>
      <w:r w:rsidRPr="001D4265">
        <w:rPr>
          <w:rFonts w:ascii="Arial" w:hAnsi="Arial" w:cs="Arial"/>
          <w:color w:val="0D0D0D" w:themeColor="text1" w:themeTint="F2"/>
          <w:sz w:val="22"/>
          <w:szCs w:val="22"/>
        </w:rPr>
        <w:t xml:space="preserve">The study concluded that </w:t>
      </w:r>
      <w:proofErr w:type="spellStart"/>
      <w:r w:rsidR="00464440" w:rsidRPr="001D4265">
        <w:rPr>
          <w:rFonts w:ascii="Arial" w:hAnsi="Arial" w:cs="Arial"/>
          <w:color w:val="0D0D0D" w:themeColor="text1" w:themeTint="F2"/>
          <w:sz w:val="22"/>
          <w:szCs w:val="22"/>
        </w:rPr>
        <w:t>HDx</w:t>
      </w:r>
      <w:proofErr w:type="spellEnd"/>
      <w:r w:rsidR="00464440" w:rsidRPr="001D4265">
        <w:rPr>
          <w:rFonts w:ascii="Arial" w:hAnsi="Arial" w:cs="Arial"/>
          <w:color w:val="0D0D0D" w:themeColor="text1" w:themeTint="F2"/>
          <w:sz w:val="22"/>
          <w:szCs w:val="22"/>
        </w:rPr>
        <w:t xml:space="preserve"> therapy </w:t>
      </w:r>
      <w:r w:rsidRPr="001D4265">
        <w:rPr>
          <w:rFonts w:ascii="Arial" w:hAnsi="Arial" w:cs="Arial"/>
          <w:color w:val="0D0D0D" w:themeColor="text1" w:themeTint="F2"/>
          <w:sz w:val="22"/>
          <w:szCs w:val="22"/>
        </w:rPr>
        <w:t xml:space="preserve">was able to </w:t>
      </w:r>
      <w:r w:rsidR="001A38AE" w:rsidRPr="001D4265">
        <w:rPr>
          <w:rFonts w:ascii="Arial" w:hAnsi="Arial" w:cs="Arial"/>
          <w:color w:val="0D0D0D" w:themeColor="text1" w:themeTint="F2"/>
          <w:sz w:val="22"/>
          <w:szCs w:val="22"/>
        </w:rPr>
        <w:t xml:space="preserve">clear </w:t>
      </w:r>
      <w:r w:rsidRPr="001D4265">
        <w:rPr>
          <w:rFonts w:ascii="Arial" w:hAnsi="Arial" w:cs="Arial"/>
          <w:color w:val="0D0D0D" w:themeColor="text1" w:themeTint="F2"/>
          <w:sz w:val="22"/>
          <w:szCs w:val="22"/>
        </w:rPr>
        <w:t xml:space="preserve">the </w:t>
      </w:r>
      <w:r w:rsidR="009806C1" w:rsidRPr="001D4265">
        <w:rPr>
          <w:rFonts w:ascii="Arial" w:hAnsi="Arial" w:cs="Arial"/>
          <w:color w:val="0D0D0D" w:themeColor="text1" w:themeTint="F2"/>
          <w:sz w:val="22"/>
          <w:szCs w:val="22"/>
        </w:rPr>
        <w:t>four</w:t>
      </w:r>
      <w:r w:rsidRPr="001D4265">
        <w:rPr>
          <w:rFonts w:ascii="Arial" w:hAnsi="Arial" w:cs="Arial"/>
          <w:color w:val="0D0D0D" w:themeColor="text1" w:themeTint="F2"/>
          <w:sz w:val="22"/>
          <w:szCs w:val="22"/>
        </w:rPr>
        <w:t xml:space="preserve"> molecules </w:t>
      </w:r>
      <w:r w:rsidR="001A38AE" w:rsidRPr="001D4265">
        <w:rPr>
          <w:rFonts w:ascii="Arial" w:hAnsi="Arial" w:cs="Arial"/>
          <w:color w:val="0D0D0D" w:themeColor="text1" w:themeTint="F2"/>
          <w:sz w:val="22"/>
          <w:szCs w:val="22"/>
        </w:rPr>
        <w:t>to a similar extent as</w:t>
      </w:r>
      <w:r w:rsidRPr="001D4265">
        <w:rPr>
          <w:rFonts w:ascii="Arial" w:hAnsi="Arial" w:cs="Arial"/>
          <w:color w:val="0D0D0D" w:themeColor="text1" w:themeTint="F2"/>
          <w:sz w:val="22"/>
          <w:szCs w:val="22"/>
        </w:rPr>
        <w:t xml:space="preserve"> </w:t>
      </w:r>
      <w:r w:rsidR="00D52904" w:rsidRPr="001D4265">
        <w:rPr>
          <w:rFonts w:ascii="Arial" w:hAnsi="Arial" w:cs="Arial"/>
          <w:color w:val="0D0D0D" w:themeColor="text1" w:themeTint="F2"/>
          <w:sz w:val="22"/>
          <w:szCs w:val="22"/>
        </w:rPr>
        <w:t>high-volume</w:t>
      </w:r>
      <w:r w:rsidRPr="001D4265">
        <w:rPr>
          <w:rFonts w:ascii="Arial" w:hAnsi="Arial" w:cs="Arial"/>
          <w:color w:val="0D0D0D" w:themeColor="text1" w:themeTint="F2"/>
          <w:sz w:val="22"/>
          <w:szCs w:val="22"/>
        </w:rPr>
        <w:t xml:space="preserve"> HDF treatment. </w:t>
      </w:r>
      <w:r w:rsidR="004309DA" w:rsidRPr="001D4265">
        <w:rPr>
          <w:rFonts w:ascii="Arial" w:hAnsi="Arial" w:cs="Arial"/>
          <w:color w:val="0D0D0D" w:themeColor="text1" w:themeTint="F2"/>
          <w:sz w:val="22"/>
          <w:szCs w:val="22"/>
        </w:rPr>
        <w:t>In addition, the study authors</w:t>
      </w:r>
      <w:r w:rsidR="00905ABE" w:rsidRPr="001D4265">
        <w:rPr>
          <w:rFonts w:ascii="Arial" w:hAnsi="Arial" w:cs="Arial"/>
          <w:color w:val="0D0D0D" w:themeColor="text1" w:themeTint="F2"/>
          <w:sz w:val="22"/>
          <w:szCs w:val="22"/>
        </w:rPr>
        <w:t xml:space="preserve"> found that albumin levels</w:t>
      </w:r>
      <w:r w:rsidR="00A5542B" w:rsidRPr="001D4265">
        <w:rPr>
          <w:rFonts w:ascii="Arial" w:hAnsi="Arial" w:cs="Arial"/>
          <w:color w:val="0D0D0D" w:themeColor="text1" w:themeTint="F2"/>
          <w:sz w:val="22"/>
          <w:szCs w:val="22"/>
        </w:rPr>
        <w:t xml:space="preserve"> </w:t>
      </w:r>
      <w:r w:rsidR="00E12907" w:rsidRPr="001D4265">
        <w:rPr>
          <w:rFonts w:ascii="Arial" w:hAnsi="Arial" w:cs="Arial"/>
          <w:color w:val="0D0D0D" w:themeColor="text1" w:themeTint="F2"/>
          <w:sz w:val="22"/>
          <w:szCs w:val="22"/>
        </w:rPr>
        <w:t>were maintained</w:t>
      </w:r>
      <w:r w:rsidR="00DD7135" w:rsidRPr="001D4265">
        <w:rPr>
          <w:rFonts w:ascii="Arial" w:hAnsi="Arial" w:cs="Arial"/>
          <w:color w:val="0D0D0D" w:themeColor="text1" w:themeTint="F2"/>
          <w:sz w:val="22"/>
          <w:szCs w:val="22"/>
        </w:rPr>
        <w:t xml:space="preserve"> </w:t>
      </w:r>
      <w:r w:rsidR="00E92BCC" w:rsidRPr="001D4265">
        <w:rPr>
          <w:rFonts w:ascii="Arial" w:hAnsi="Arial" w:cs="Arial"/>
          <w:color w:val="0D0D0D" w:themeColor="text1" w:themeTint="F2"/>
          <w:sz w:val="22"/>
          <w:szCs w:val="22"/>
        </w:rPr>
        <w:t>during</w:t>
      </w:r>
      <w:r w:rsidR="00A5542B" w:rsidRPr="001D4265">
        <w:rPr>
          <w:rFonts w:ascii="Arial" w:hAnsi="Arial" w:cs="Arial"/>
          <w:color w:val="0D0D0D" w:themeColor="text1" w:themeTint="F2"/>
          <w:sz w:val="22"/>
          <w:szCs w:val="22"/>
        </w:rPr>
        <w:t xml:space="preserve"> </w:t>
      </w:r>
      <w:proofErr w:type="spellStart"/>
      <w:r w:rsidR="00A5542B" w:rsidRPr="001D4265">
        <w:rPr>
          <w:rFonts w:ascii="Arial" w:hAnsi="Arial" w:cs="Arial"/>
          <w:color w:val="0D0D0D" w:themeColor="text1" w:themeTint="F2"/>
          <w:sz w:val="22"/>
          <w:szCs w:val="22"/>
        </w:rPr>
        <w:t>HDx</w:t>
      </w:r>
      <w:proofErr w:type="spellEnd"/>
      <w:r w:rsidR="00A5542B" w:rsidRPr="001D4265">
        <w:rPr>
          <w:rFonts w:ascii="Arial" w:hAnsi="Arial" w:cs="Arial"/>
          <w:color w:val="0D0D0D" w:themeColor="text1" w:themeTint="F2"/>
          <w:sz w:val="22"/>
          <w:szCs w:val="22"/>
        </w:rPr>
        <w:t xml:space="preserve"> </w:t>
      </w:r>
      <w:r w:rsidR="00E92BCC" w:rsidRPr="001D4265">
        <w:rPr>
          <w:rFonts w:ascii="Arial" w:hAnsi="Arial" w:cs="Arial"/>
          <w:color w:val="0D0D0D" w:themeColor="text1" w:themeTint="F2"/>
          <w:sz w:val="22"/>
          <w:szCs w:val="22"/>
        </w:rPr>
        <w:t xml:space="preserve">therapy </w:t>
      </w:r>
      <w:r w:rsidR="00DD7135" w:rsidRPr="001D4265">
        <w:rPr>
          <w:rFonts w:ascii="Arial" w:hAnsi="Arial" w:cs="Arial"/>
          <w:color w:val="0D0D0D" w:themeColor="text1" w:themeTint="F2"/>
          <w:sz w:val="22"/>
          <w:szCs w:val="22"/>
        </w:rPr>
        <w:t xml:space="preserve">and </w:t>
      </w:r>
      <w:r w:rsidR="00E92BCC" w:rsidRPr="001D4265">
        <w:rPr>
          <w:rFonts w:ascii="Arial" w:hAnsi="Arial" w:cs="Arial"/>
          <w:color w:val="0D0D0D" w:themeColor="text1" w:themeTint="F2"/>
          <w:sz w:val="22"/>
          <w:szCs w:val="22"/>
        </w:rPr>
        <w:t>were similar to the HDF treatment period.</w:t>
      </w:r>
      <w:r w:rsidR="00905ABE" w:rsidRPr="001D4265">
        <w:rPr>
          <w:rFonts w:ascii="Arial" w:hAnsi="Arial" w:cs="Arial"/>
          <w:color w:val="0D0D0D" w:themeColor="text1" w:themeTint="F2"/>
          <w:sz w:val="22"/>
          <w:szCs w:val="22"/>
        </w:rPr>
        <w:t xml:space="preserve"> Albumin is one of the most important proteins in the body</w:t>
      </w:r>
      <w:r w:rsidR="00D90505">
        <w:rPr>
          <w:rFonts w:ascii="Arial" w:hAnsi="Arial" w:cs="Arial"/>
          <w:color w:val="0D0D0D" w:themeColor="text1" w:themeTint="F2"/>
          <w:sz w:val="22"/>
          <w:szCs w:val="22"/>
        </w:rPr>
        <w:t>,</w:t>
      </w:r>
      <w:r w:rsidR="00905ABE" w:rsidRPr="001D4265">
        <w:rPr>
          <w:rFonts w:ascii="Arial" w:hAnsi="Arial" w:cs="Arial"/>
          <w:color w:val="0D0D0D" w:themeColor="text1" w:themeTint="F2"/>
          <w:sz w:val="22"/>
          <w:szCs w:val="22"/>
        </w:rPr>
        <w:t xml:space="preserve"> </w:t>
      </w:r>
      <w:r w:rsidR="001A38AE" w:rsidRPr="001D4265">
        <w:rPr>
          <w:rFonts w:ascii="Arial" w:hAnsi="Arial" w:cs="Arial"/>
          <w:color w:val="0D0D0D" w:themeColor="text1" w:themeTint="F2"/>
          <w:sz w:val="22"/>
          <w:szCs w:val="22"/>
        </w:rPr>
        <w:t xml:space="preserve">and </w:t>
      </w:r>
      <w:r w:rsidR="00E12907" w:rsidRPr="001D4265">
        <w:rPr>
          <w:rFonts w:ascii="Arial" w:hAnsi="Arial" w:cs="Arial"/>
          <w:color w:val="0D0D0D" w:themeColor="text1" w:themeTint="F2"/>
          <w:sz w:val="22"/>
          <w:szCs w:val="22"/>
        </w:rPr>
        <w:t xml:space="preserve">a </w:t>
      </w:r>
      <w:r w:rsidR="00D52904" w:rsidRPr="001D4265">
        <w:rPr>
          <w:rFonts w:ascii="Arial" w:hAnsi="Arial" w:cs="Arial"/>
          <w:color w:val="0D0D0D" w:themeColor="text1" w:themeTint="F2"/>
          <w:sz w:val="22"/>
          <w:szCs w:val="22"/>
        </w:rPr>
        <w:t>lower</w:t>
      </w:r>
      <w:r w:rsidR="00E12907" w:rsidRPr="001D4265">
        <w:rPr>
          <w:rFonts w:ascii="Arial" w:hAnsi="Arial" w:cs="Arial"/>
          <w:color w:val="0D0D0D" w:themeColor="text1" w:themeTint="F2"/>
          <w:sz w:val="22"/>
          <w:szCs w:val="22"/>
        </w:rPr>
        <w:t xml:space="preserve"> serum albumin </w:t>
      </w:r>
      <w:r w:rsidR="00D52904" w:rsidRPr="001D4265">
        <w:rPr>
          <w:rFonts w:ascii="Arial" w:hAnsi="Arial" w:cs="Arial"/>
          <w:color w:val="0D0D0D" w:themeColor="text1" w:themeTint="F2"/>
          <w:sz w:val="22"/>
          <w:szCs w:val="22"/>
        </w:rPr>
        <w:t xml:space="preserve">level </w:t>
      </w:r>
      <w:r w:rsidR="00E12907" w:rsidRPr="001D4265">
        <w:rPr>
          <w:rFonts w:ascii="Arial" w:hAnsi="Arial" w:cs="Arial"/>
          <w:color w:val="0D0D0D" w:themeColor="text1" w:themeTint="F2"/>
          <w:sz w:val="22"/>
          <w:szCs w:val="22"/>
        </w:rPr>
        <w:t>has been associated with mortality.</w:t>
      </w:r>
      <w:r w:rsidR="0011158C" w:rsidRPr="001D4265">
        <w:rPr>
          <w:rStyle w:val="EndnoteReference"/>
          <w:rFonts w:ascii="Arial" w:hAnsi="Arial" w:cs="Arial"/>
          <w:color w:val="0D0D0D" w:themeColor="text1" w:themeTint="F2"/>
          <w:sz w:val="22"/>
          <w:szCs w:val="22"/>
        </w:rPr>
        <w:endnoteReference w:id="3"/>
      </w:r>
      <w:r w:rsidR="00464440" w:rsidRPr="001D4265">
        <w:rPr>
          <w:rStyle w:val="CommentReference"/>
          <w:rFonts w:ascii="Arial" w:hAnsi="Arial" w:cs="Arial"/>
          <w:sz w:val="22"/>
          <w:szCs w:val="22"/>
        </w:rPr>
        <w:t xml:space="preserve"> </w:t>
      </w:r>
    </w:p>
    <w:p w14:paraId="6EC75C62" w14:textId="44495F45" w:rsidR="00F82270" w:rsidRPr="001D4265" w:rsidRDefault="00F82270" w:rsidP="00EA53CF">
      <w:pPr>
        <w:spacing w:line="480" w:lineRule="auto"/>
        <w:ind w:firstLine="720"/>
        <w:rPr>
          <w:rFonts w:ascii="Arial" w:hAnsi="Arial" w:cs="Arial"/>
          <w:color w:val="0D0D0D" w:themeColor="text1" w:themeTint="F2"/>
          <w:sz w:val="22"/>
          <w:szCs w:val="22"/>
        </w:rPr>
      </w:pPr>
      <w:r w:rsidRPr="001D4265">
        <w:rPr>
          <w:rFonts w:ascii="Arial" w:hAnsi="Arial" w:cs="Arial"/>
          <w:color w:val="0D0D0D" w:themeColor="text1" w:themeTint="F2"/>
          <w:sz w:val="22"/>
          <w:szCs w:val="22"/>
        </w:rPr>
        <w:t xml:space="preserve">“Based on our experience, we believe that treatment with the THERANOVA </w:t>
      </w:r>
      <w:proofErr w:type="spellStart"/>
      <w:r w:rsidRPr="001D4265">
        <w:rPr>
          <w:rFonts w:ascii="Arial" w:hAnsi="Arial" w:cs="Arial"/>
          <w:color w:val="0D0D0D" w:themeColor="text1" w:themeTint="F2"/>
          <w:sz w:val="22"/>
          <w:szCs w:val="22"/>
        </w:rPr>
        <w:t>dialy</w:t>
      </w:r>
      <w:r w:rsidR="000C29B7">
        <w:rPr>
          <w:rFonts w:ascii="Arial" w:hAnsi="Arial" w:cs="Arial"/>
          <w:color w:val="0D0D0D" w:themeColor="text1" w:themeTint="F2"/>
          <w:sz w:val="22"/>
          <w:szCs w:val="22"/>
        </w:rPr>
        <w:t>s</w:t>
      </w:r>
      <w:r w:rsidRPr="001D4265">
        <w:rPr>
          <w:rFonts w:ascii="Arial" w:hAnsi="Arial" w:cs="Arial"/>
          <w:color w:val="0D0D0D" w:themeColor="text1" w:themeTint="F2"/>
          <w:sz w:val="22"/>
          <w:szCs w:val="22"/>
        </w:rPr>
        <w:t>er</w:t>
      </w:r>
      <w:proofErr w:type="spellEnd"/>
      <w:r w:rsidRPr="001D4265">
        <w:rPr>
          <w:rFonts w:ascii="Arial" w:hAnsi="Arial" w:cs="Arial"/>
          <w:color w:val="0D0D0D" w:themeColor="text1" w:themeTint="F2"/>
          <w:sz w:val="22"/>
          <w:szCs w:val="22"/>
        </w:rPr>
        <w:t xml:space="preserve"> is a good alte</w:t>
      </w:r>
      <w:r w:rsidR="00D236A2" w:rsidRPr="001D4265">
        <w:rPr>
          <w:rFonts w:ascii="Arial" w:hAnsi="Arial" w:cs="Arial"/>
          <w:color w:val="0D0D0D" w:themeColor="text1" w:themeTint="F2"/>
          <w:sz w:val="22"/>
          <w:szCs w:val="22"/>
        </w:rPr>
        <w:t>rnative to HDF treatment</w:t>
      </w:r>
      <w:r w:rsidR="00D236A2" w:rsidRPr="001D4265">
        <w:rPr>
          <w:rFonts w:ascii="Arial" w:hAnsi="Arial" w:cs="Arial"/>
          <w:sz w:val="22"/>
          <w:szCs w:val="22"/>
        </w:rPr>
        <w:t xml:space="preserve">,” said </w:t>
      </w:r>
      <w:r w:rsidR="007C098E" w:rsidRPr="001D4265">
        <w:rPr>
          <w:rFonts w:ascii="Arial" w:hAnsi="Arial" w:cs="Arial"/>
          <w:sz w:val="22"/>
          <w:szCs w:val="22"/>
        </w:rPr>
        <w:t>Dr.</w:t>
      </w:r>
      <w:r w:rsidR="00D236A2" w:rsidRPr="001D4265">
        <w:rPr>
          <w:rFonts w:ascii="Arial" w:hAnsi="Arial" w:cs="Arial"/>
          <w:sz w:val="22"/>
          <w:szCs w:val="22"/>
        </w:rPr>
        <w:t xml:space="preserve"> </w:t>
      </w:r>
      <w:proofErr w:type="spellStart"/>
      <w:r w:rsidRPr="001D4265">
        <w:rPr>
          <w:rFonts w:ascii="Arial" w:hAnsi="Arial" w:cs="Arial"/>
          <w:sz w:val="22"/>
          <w:szCs w:val="22"/>
        </w:rPr>
        <w:t>Belmouaz</w:t>
      </w:r>
      <w:proofErr w:type="spellEnd"/>
      <w:r w:rsidR="007C098E" w:rsidRPr="001D4265">
        <w:rPr>
          <w:rFonts w:ascii="Arial" w:hAnsi="Arial" w:cs="Arial"/>
          <w:sz w:val="22"/>
          <w:szCs w:val="22"/>
        </w:rPr>
        <w:t>.</w:t>
      </w:r>
      <w:r w:rsidRPr="001D4265">
        <w:rPr>
          <w:rFonts w:ascii="Arial" w:hAnsi="Arial" w:cs="Arial"/>
          <w:sz w:val="22"/>
          <w:szCs w:val="22"/>
        </w:rPr>
        <w:t xml:space="preserve"> “We saw that </w:t>
      </w:r>
      <w:proofErr w:type="spellStart"/>
      <w:r w:rsidRPr="001D4265">
        <w:rPr>
          <w:rFonts w:ascii="Arial" w:hAnsi="Arial" w:cs="Arial"/>
          <w:sz w:val="22"/>
          <w:szCs w:val="22"/>
        </w:rPr>
        <w:t>HDx</w:t>
      </w:r>
      <w:proofErr w:type="spellEnd"/>
      <w:r w:rsidRPr="001D4265">
        <w:rPr>
          <w:rFonts w:ascii="Arial" w:hAnsi="Arial" w:cs="Arial"/>
          <w:sz w:val="22"/>
          <w:szCs w:val="22"/>
        </w:rPr>
        <w:t xml:space="preserve"> offers equivalent clearance of middle molecules coupled with the operational simplicity of using standard</w:t>
      </w:r>
      <w:r w:rsidRPr="001D4265">
        <w:rPr>
          <w:rFonts w:ascii="Arial" w:hAnsi="Arial" w:cs="Arial"/>
          <w:color w:val="0D0D0D" w:themeColor="text1" w:themeTint="F2"/>
          <w:sz w:val="22"/>
          <w:szCs w:val="22"/>
        </w:rPr>
        <w:t xml:space="preserve"> </w:t>
      </w:r>
      <w:proofErr w:type="spellStart"/>
      <w:r w:rsidRPr="001D4265">
        <w:rPr>
          <w:rFonts w:ascii="Arial" w:hAnsi="Arial" w:cs="Arial"/>
          <w:color w:val="0D0D0D" w:themeColor="text1" w:themeTint="F2"/>
          <w:sz w:val="22"/>
          <w:szCs w:val="22"/>
        </w:rPr>
        <w:t>h</w:t>
      </w:r>
      <w:r w:rsidR="000C29B7">
        <w:rPr>
          <w:rFonts w:ascii="Arial" w:hAnsi="Arial" w:cs="Arial"/>
          <w:color w:val="0D0D0D" w:themeColor="text1" w:themeTint="F2"/>
          <w:sz w:val="22"/>
          <w:szCs w:val="22"/>
        </w:rPr>
        <w:t>a</w:t>
      </w:r>
      <w:r w:rsidRPr="001D4265">
        <w:rPr>
          <w:rFonts w:ascii="Arial" w:hAnsi="Arial" w:cs="Arial"/>
          <w:color w:val="0D0D0D" w:themeColor="text1" w:themeTint="F2"/>
          <w:sz w:val="22"/>
          <w:szCs w:val="22"/>
        </w:rPr>
        <w:t>emodialysis</w:t>
      </w:r>
      <w:proofErr w:type="spellEnd"/>
      <w:r w:rsidRPr="001D4265">
        <w:rPr>
          <w:rFonts w:ascii="Arial" w:hAnsi="Arial" w:cs="Arial"/>
          <w:color w:val="0D0D0D" w:themeColor="text1" w:themeTint="F2"/>
          <w:sz w:val="22"/>
          <w:szCs w:val="22"/>
        </w:rPr>
        <w:t xml:space="preserve"> infrastructure, equipment, protocols and staffing. Additionally, some patients do not tolerate HDF treatment due to its requirements for ideal vascular acce</w:t>
      </w:r>
      <w:r w:rsidR="009A2513">
        <w:rPr>
          <w:rFonts w:ascii="Arial" w:hAnsi="Arial" w:cs="Arial"/>
          <w:color w:val="0D0D0D" w:themeColor="text1" w:themeTint="F2"/>
          <w:sz w:val="22"/>
          <w:szCs w:val="22"/>
        </w:rPr>
        <w:t>ss to deliver high blood flows.”</w:t>
      </w:r>
      <w:r w:rsidRPr="001D4265">
        <w:rPr>
          <w:rFonts w:ascii="Arial" w:hAnsi="Arial" w:cs="Arial"/>
          <w:color w:val="0D0D0D" w:themeColor="text1" w:themeTint="F2"/>
          <w:sz w:val="22"/>
          <w:szCs w:val="22"/>
        </w:rPr>
        <w:t xml:space="preserve"> </w:t>
      </w:r>
    </w:p>
    <w:p w14:paraId="0972F794" w14:textId="1374B8C7" w:rsidR="00C46EB3" w:rsidRDefault="002312A3" w:rsidP="00EA53CF">
      <w:pPr>
        <w:spacing w:line="480" w:lineRule="auto"/>
        <w:rPr>
          <w:rFonts w:ascii="Arial" w:hAnsi="Arial" w:cs="Arial"/>
          <w:color w:val="0D0D0D" w:themeColor="text1" w:themeTint="F2"/>
          <w:sz w:val="22"/>
          <w:szCs w:val="22"/>
        </w:rPr>
      </w:pPr>
      <w:r w:rsidRPr="001D4265">
        <w:rPr>
          <w:rFonts w:ascii="Arial" w:hAnsi="Arial" w:cs="Arial"/>
          <w:color w:val="0D0D0D" w:themeColor="text1" w:themeTint="F2"/>
          <w:sz w:val="22"/>
          <w:szCs w:val="22"/>
        </w:rPr>
        <w:tab/>
      </w:r>
      <w:r w:rsidR="00E723BF" w:rsidRPr="001D4265">
        <w:rPr>
          <w:rFonts w:ascii="Arial" w:hAnsi="Arial" w:cs="Arial"/>
          <w:color w:val="0D0D0D" w:themeColor="text1" w:themeTint="F2"/>
          <w:sz w:val="22"/>
          <w:szCs w:val="22"/>
        </w:rPr>
        <w:t xml:space="preserve">In a second </w:t>
      </w:r>
      <w:r w:rsidR="0080248E" w:rsidRPr="001D4265">
        <w:rPr>
          <w:rFonts w:ascii="Arial" w:hAnsi="Arial" w:cs="Arial"/>
          <w:color w:val="0D0D0D" w:themeColor="text1" w:themeTint="F2"/>
          <w:sz w:val="22"/>
          <w:szCs w:val="22"/>
        </w:rPr>
        <w:t xml:space="preserve">observational </w:t>
      </w:r>
      <w:r w:rsidR="00E723BF" w:rsidRPr="001D4265">
        <w:rPr>
          <w:rFonts w:ascii="Arial" w:hAnsi="Arial" w:cs="Arial"/>
          <w:color w:val="0D0D0D" w:themeColor="text1" w:themeTint="F2"/>
          <w:sz w:val="22"/>
          <w:szCs w:val="22"/>
        </w:rPr>
        <w:t>study</w:t>
      </w:r>
      <w:r w:rsidR="00943ED7" w:rsidRPr="001D4265">
        <w:rPr>
          <w:rFonts w:ascii="Arial" w:hAnsi="Arial" w:cs="Arial"/>
          <w:color w:val="0D0D0D" w:themeColor="text1" w:themeTint="F2"/>
          <w:sz w:val="22"/>
          <w:szCs w:val="22"/>
        </w:rPr>
        <w:t xml:space="preserve"> (</w:t>
      </w:r>
      <w:r w:rsidR="00464440" w:rsidRPr="001D4265">
        <w:rPr>
          <w:rFonts w:ascii="Arial" w:hAnsi="Arial" w:cs="Arial"/>
          <w:bCs/>
          <w:i/>
          <w:color w:val="0D0D0D" w:themeColor="text1" w:themeTint="F2"/>
          <w:sz w:val="22"/>
          <w:szCs w:val="22"/>
        </w:rPr>
        <w:t xml:space="preserve">A short-term report of HD treatments with the new </w:t>
      </w:r>
      <w:proofErr w:type="spellStart"/>
      <w:r w:rsidR="00464440" w:rsidRPr="001D4265">
        <w:rPr>
          <w:rFonts w:ascii="Arial" w:hAnsi="Arial" w:cs="Arial"/>
          <w:bCs/>
          <w:i/>
          <w:color w:val="0D0D0D" w:themeColor="text1" w:themeTint="F2"/>
          <w:sz w:val="22"/>
          <w:szCs w:val="22"/>
        </w:rPr>
        <w:t>dialy</w:t>
      </w:r>
      <w:r w:rsidR="000C29B7">
        <w:rPr>
          <w:rFonts w:ascii="Arial" w:hAnsi="Arial" w:cs="Arial"/>
          <w:bCs/>
          <w:i/>
          <w:color w:val="0D0D0D" w:themeColor="text1" w:themeTint="F2"/>
          <w:sz w:val="22"/>
          <w:szCs w:val="22"/>
        </w:rPr>
        <w:t>s</w:t>
      </w:r>
      <w:r w:rsidR="00464440" w:rsidRPr="001D4265">
        <w:rPr>
          <w:rFonts w:ascii="Arial" w:hAnsi="Arial" w:cs="Arial"/>
          <w:bCs/>
          <w:i/>
          <w:color w:val="0D0D0D" w:themeColor="text1" w:themeTint="F2"/>
          <w:sz w:val="22"/>
          <w:szCs w:val="22"/>
        </w:rPr>
        <w:t>ers</w:t>
      </w:r>
      <w:proofErr w:type="spellEnd"/>
      <w:r w:rsidR="00464440" w:rsidRPr="001D4265">
        <w:rPr>
          <w:rFonts w:ascii="Arial" w:hAnsi="Arial" w:cs="Arial"/>
          <w:bCs/>
          <w:i/>
          <w:color w:val="0D0D0D" w:themeColor="text1" w:themeTint="F2"/>
          <w:sz w:val="22"/>
          <w:szCs w:val="22"/>
        </w:rPr>
        <w:t xml:space="preserve"> </w:t>
      </w:r>
      <w:proofErr w:type="spellStart"/>
      <w:r w:rsidR="00464440" w:rsidRPr="001D4265">
        <w:rPr>
          <w:rFonts w:ascii="Arial" w:hAnsi="Arial" w:cs="Arial"/>
          <w:bCs/>
          <w:i/>
          <w:color w:val="0D0D0D" w:themeColor="text1" w:themeTint="F2"/>
          <w:sz w:val="22"/>
          <w:szCs w:val="22"/>
        </w:rPr>
        <w:t>Theranova</w:t>
      </w:r>
      <w:proofErr w:type="spellEnd"/>
      <w:r w:rsidR="009A2513">
        <w:rPr>
          <w:rFonts w:ascii="Arial" w:hAnsi="Arial" w:cs="Arial"/>
          <w:bCs/>
          <w:i/>
          <w:color w:val="0D0D0D" w:themeColor="text1" w:themeTint="F2"/>
          <w:sz w:val="22"/>
          <w:szCs w:val="22"/>
        </w:rPr>
        <w:t>,</w:t>
      </w:r>
      <w:r w:rsidR="00464440" w:rsidRPr="001D4265">
        <w:rPr>
          <w:rFonts w:ascii="Arial" w:hAnsi="Arial" w:cs="Arial"/>
          <w:bCs/>
          <w:i/>
          <w:color w:val="0D0D0D" w:themeColor="text1" w:themeTint="F2"/>
          <w:sz w:val="22"/>
          <w:szCs w:val="22"/>
        </w:rPr>
        <w:t xml:space="preserve"> </w:t>
      </w:r>
      <w:r w:rsidR="001D4265" w:rsidRPr="009A2513">
        <w:rPr>
          <w:rFonts w:ascii="Arial" w:hAnsi="Arial" w:cs="Arial"/>
          <w:bCs/>
          <w:color w:val="0D0D0D" w:themeColor="text1" w:themeTint="F2"/>
          <w:sz w:val="22"/>
          <w:szCs w:val="22"/>
        </w:rPr>
        <w:t xml:space="preserve">Abstract </w:t>
      </w:r>
      <w:r w:rsidR="00943ED7" w:rsidRPr="009A2513">
        <w:rPr>
          <w:rFonts w:ascii="Arial" w:hAnsi="Arial" w:cs="Arial"/>
          <w:bCs/>
          <w:color w:val="0D0D0D" w:themeColor="text1" w:themeTint="F2"/>
          <w:sz w:val="22"/>
          <w:szCs w:val="22"/>
        </w:rPr>
        <w:t>#</w:t>
      </w:r>
      <w:r w:rsidR="00464440" w:rsidRPr="009A2513">
        <w:rPr>
          <w:rFonts w:ascii="Arial" w:hAnsi="Arial" w:cs="Arial"/>
          <w:bCs/>
          <w:color w:val="0D0D0D" w:themeColor="text1" w:themeTint="F2"/>
          <w:sz w:val="22"/>
          <w:szCs w:val="22"/>
        </w:rPr>
        <w:t>MP538</w:t>
      </w:r>
      <w:r w:rsidR="00943ED7" w:rsidRPr="001D4265">
        <w:rPr>
          <w:rFonts w:ascii="Arial" w:hAnsi="Arial" w:cs="Arial"/>
          <w:color w:val="0D0D0D" w:themeColor="text1" w:themeTint="F2"/>
          <w:sz w:val="22"/>
          <w:szCs w:val="22"/>
        </w:rPr>
        <w:t>)</w:t>
      </w:r>
      <w:r w:rsidR="00E723BF" w:rsidRPr="001D4265">
        <w:rPr>
          <w:rFonts w:ascii="Arial" w:hAnsi="Arial" w:cs="Arial"/>
          <w:color w:val="0D0D0D" w:themeColor="text1" w:themeTint="F2"/>
          <w:sz w:val="22"/>
          <w:szCs w:val="22"/>
        </w:rPr>
        <w:t xml:space="preserve">, </w:t>
      </w:r>
      <w:r w:rsidR="007C098E" w:rsidRPr="001D4265">
        <w:rPr>
          <w:rFonts w:ascii="Arial" w:hAnsi="Arial" w:cs="Arial"/>
          <w:color w:val="0D0D0D" w:themeColor="text1" w:themeTint="F2"/>
          <w:sz w:val="22"/>
          <w:szCs w:val="22"/>
        </w:rPr>
        <w:t xml:space="preserve">Ugo </w:t>
      </w:r>
      <w:proofErr w:type="spellStart"/>
      <w:r w:rsidR="007C098E" w:rsidRPr="001D4265">
        <w:rPr>
          <w:rFonts w:ascii="Arial" w:hAnsi="Arial" w:cs="Arial"/>
          <w:color w:val="0D0D0D" w:themeColor="text1" w:themeTint="F2"/>
          <w:sz w:val="22"/>
          <w:szCs w:val="22"/>
        </w:rPr>
        <w:t>Teatini</w:t>
      </w:r>
      <w:proofErr w:type="spellEnd"/>
      <w:r w:rsidR="007C098E" w:rsidRPr="001D4265">
        <w:rPr>
          <w:rFonts w:ascii="Arial" w:hAnsi="Arial" w:cs="Arial"/>
          <w:color w:val="0D0D0D" w:themeColor="text1" w:themeTint="F2"/>
          <w:sz w:val="22"/>
          <w:szCs w:val="22"/>
        </w:rPr>
        <w:t>, M.D. and his colleagues</w:t>
      </w:r>
      <w:r w:rsidR="00683DF9" w:rsidRPr="001D4265">
        <w:rPr>
          <w:rFonts w:ascii="Arial" w:hAnsi="Arial" w:cs="Arial"/>
          <w:color w:val="0D0D0D" w:themeColor="text1" w:themeTint="F2"/>
          <w:sz w:val="22"/>
          <w:szCs w:val="22"/>
        </w:rPr>
        <w:t xml:space="preserve"> </w:t>
      </w:r>
      <w:r w:rsidR="007C098E" w:rsidRPr="001D4265">
        <w:rPr>
          <w:rFonts w:ascii="Arial" w:hAnsi="Arial" w:cs="Arial"/>
          <w:color w:val="0D0D0D" w:themeColor="text1" w:themeTint="F2"/>
          <w:sz w:val="22"/>
          <w:szCs w:val="22"/>
        </w:rPr>
        <w:t>at</w:t>
      </w:r>
      <w:r w:rsidR="00683DF9" w:rsidRPr="001D4265">
        <w:rPr>
          <w:rFonts w:ascii="Arial" w:hAnsi="Arial" w:cs="Arial"/>
          <w:color w:val="0D0D0D" w:themeColor="text1" w:themeTint="F2"/>
          <w:sz w:val="22"/>
          <w:szCs w:val="22"/>
        </w:rPr>
        <w:t xml:space="preserve"> </w:t>
      </w:r>
      <w:r w:rsidR="00BD6FFB" w:rsidRPr="001D4265">
        <w:rPr>
          <w:rFonts w:ascii="Arial" w:hAnsi="Arial" w:cs="Arial"/>
          <w:color w:val="0D0D0D" w:themeColor="text1" w:themeTint="F2"/>
          <w:sz w:val="22"/>
          <w:szCs w:val="22"/>
        </w:rPr>
        <w:t xml:space="preserve">ASST </w:t>
      </w:r>
      <w:proofErr w:type="spellStart"/>
      <w:r w:rsidR="00BD6FFB" w:rsidRPr="001D4265">
        <w:rPr>
          <w:rFonts w:ascii="Arial" w:hAnsi="Arial" w:cs="Arial"/>
          <w:color w:val="0D0D0D" w:themeColor="text1" w:themeTint="F2"/>
          <w:sz w:val="22"/>
          <w:szCs w:val="22"/>
        </w:rPr>
        <w:t>Rhodense</w:t>
      </w:r>
      <w:proofErr w:type="spellEnd"/>
      <w:r w:rsidR="008155BC" w:rsidRPr="001D4265">
        <w:rPr>
          <w:rFonts w:ascii="Arial" w:hAnsi="Arial" w:cs="Arial"/>
          <w:color w:val="0D0D0D" w:themeColor="text1" w:themeTint="F2"/>
          <w:sz w:val="22"/>
          <w:szCs w:val="22"/>
        </w:rPr>
        <w:t>,</w:t>
      </w:r>
      <w:r w:rsidR="00BD6FFB" w:rsidRPr="001D4265">
        <w:rPr>
          <w:rFonts w:ascii="Arial" w:hAnsi="Arial" w:cs="Arial"/>
          <w:color w:val="0D0D0D" w:themeColor="text1" w:themeTint="F2"/>
          <w:sz w:val="22"/>
          <w:szCs w:val="22"/>
        </w:rPr>
        <w:t xml:space="preserve"> </w:t>
      </w:r>
      <w:proofErr w:type="spellStart"/>
      <w:r w:rsidR="007C098E" w:rsidRPr="001D4265">
        <w:rPr>
          <w:rFonts w:ascii="Arial" w:hAnsi="Arial" w:cs="Arial"/>
          <w:color w:val="0D0D0D" w:themeColor="text1" w:themeTint="F2"/>
          <w:sz w:val="22"/>
          <w:szCs w:val="22"/>
        </w:rPr>
        <w:t>Garbagnate</w:t>
      </w:r>
      <w:proofErr w:type="spellEnd"/>
      <w:r w:rsidR="007C098E" w:rsidRPr="001D4265">
        <w:rPr>
          <w:rFonts w:ascii="Arial" w:hAnsi="Arial" w:cs="Arial"/>
          <w:color w:val="0D0D0D" w:themeColor="text1" w:themeTint="F2"/>
          <w:sz w:val="22"/>
          <w:szCs w:val="22"/>
        </w:rPr>
        <w:t xml:space="preserve"> in </w:t>
      </w:r>
      <w:r w:rsidR="00683DF9" w:rsidRPr="001D4265">
        <w:rPr>
          <w:rFonts w:ascii="Arial" w:hAnsi="Arial" w:cs="Arial"/>
          <w:color w:val="0D0D0D" w:themeColor="text1" w:themeTint="F2"/>
          <w:sz w:val="22"/>
          <w:szCs w:val="22"/>
        </w:rPr>
        <w:t>Italy</w:t>
      </w:r>
      <w:r w:rsidR="002B2FA6" w:rsidRPr="001D4265">
        <w:rPr>
          <w:rFonts w:ascii="Arial" w:hAnsi="Arial" w:cs="Arial"/>
          <w:color w:val="0D0D0D" w:themeColor="text1" w:themeTint="F2"/>
          <w:sz w:val="22"/>
          <w:szCs w:val="22"/>
        </w:rPr>
        <w:t>,</w:t>
      </w:r>
      <w:r w:rsidR="00683DF9" w:rsidRPr="001D4265">
        <w:rPr>
          <w:rFonts w:ascii="Arial" w:hAnsi="Arial" w:cs="Arial"/>
          <w:color w:val="0D0D0D" w:themeColor="text1" w:themeTint="F2"/>
          <w:sz w:val="22"/>
          <w:szCs w:val="22"/>
        </w:rPr>
        <w:t xml:space="preserve"> </w:t>
      </w:r>
      <w:r w:rsidR="0080248E" w:rsidRPr="001D4265">
        <w:rPr>
          <w:rFonts w:ascii="Arial" w:hAnsi="Arial" w:cs="Arial"/>
          <w:color w:val="0D0D0D" w:themeColor="text1" w:themeTint="F2"/>
          <w:sz w:val="22"/>
          <w:szCs w:val="22"/>
        </w:rPr>
        <w:t>followed</w:t>
      </w:r>
      <w:r w:rsidR="00BA1ECD" w:rsidRPr="001D4265">
        <w:rPr>
          <w:rFonts w:ascii="Arial" w:hAnsi="Arial" w:cs="Arial"/>
          <w:color w:val="0D0D0D" w:themeColor="text1" w:themeTint="F2"/>
          <w:sz w:val="22"/>
          <w:szCs w:val="22"/>
        </w:rPr>
        <w:t xml:space="preserve"> e</w:t>
      </w:r>
      <w:r w:rsidR="00D87553" w:rsidRPr="001D4265">
        <w:rPr>
          <w:rFonts w:ascii="Arial" w:hAnsi="Arial" w:cs="Arial"/>
          <w:color w:val="0D0D0D" w:themeColor="text1" w:themeTint="F2"/>
          <w:sz w:val="22"/>
          <w:szCs w:val="22"/>
        </w:rPr>
        <w:t>ight pati</w:t>
      </w:r>
      <w:bookmarkStart w:id="0" w:name="_GoBack"/>
      <w:bookmarkEnd w:id="0"/>
      <w:r w:rsidR="00D87553" w:rsidRPr="001D4265">
        <w:rPr>
          <w:rFonts w:ascii="Arial" w:hAnsi="Arial" w:cs="Arial"/>
          <w:color w:val="0D0D0D" w:themeColor="text1" w:themeTint="F2"/>
          <w:sz w:val="22"/>
          <w:szCs w:val="22"/>
        </w:rPr>
        <w:t xml:space="preserve">ents </w:t>
      </w:r>
      <w:r w:rsidR="00BA1ECD" w:rsidRPr="001D4265">
        <w:rPr>
          <w:rFonts w:ascii="Arial" w:hAnsi="Arial" w:cs="Arial"/>
          <w:color w:val="0D0D0D" w:themeColor="text1" w:themeTint="F2"/>
          <w:sz w:val="22"/>
          <w:szCs w:val="22"/>
        </w:rPr>
        <w:t>for</w:t>
      </w:r>
      <w:r w:rsidR="00D87553" w:rsidRPr="001D4265">
        <w:rPr>
          <w:rFonts w:ascii="Arial" w:hAnsi="Arial" w:cs="Arial"/>
          <w:color w:val="0D0D0D" w:themeColor="text1" w:themeTint="F2"/>
          <w:sz w:val="22"/>
          <w:szCs w:val="22"/>
        </w:rPr>
        <w:t xml:space="preserve"> five</w:t>
      </w:r>
      <w:r w:rsidR="0080248E" w:rsidRPr="001D4265">
        <w:rPr>
          <w:rFonts w:ascii="Arial" w:hAnsi="Arial" w:cs="Arial"/>
          <w:color w:val="0D0D0D" w:themeColor="text1" w:themeTint="F2"/>
          <w:sz w:val="22"/>
          <w:szCs w:val="22"/>
        </w:rPr>
        <w:t xml:space="preserve"> weeks</w:t>
      </w:r>
      <w:r w:rsidR="00D87553" w:rsidRPr="001D4265">
        <w:rPr>
          <w:rFonts w:ascii="Arial" w:hAnsi="Arial" w:cs="Arial"/>
          <w:color w:val="0D0D0D" w:themeColor="text1" w:themeTint="F2"/>
          <w:sz w:val="22"/>
          <w:szCs w:val="22"/>
        </w:rPr>
        <w:t xml:space="preserve"> where </w:t>
      </w:r>
      <w:r w:rsidR="00C4389D" w:rsidRPr="001D4265">
        <w:rPr>
          <w:rFonts w:ascii="Arial" w:hAnsi="Arial" w:cs="Arial"/>
          <w:color w:val="0D0D0D" w:themeColor="text1" w:themeTint="F2"/>
          <w:sz w:val="22"/>
          <w:szCs w:val="22"/>
        </w:rPr>
        <w:t>they</w:t>
      </w:r>
      <w:r w:rsidR="00D87553" w:rsidRPr="001D4265">
        <w:rPr>
          <w:rFonts w:ascii="Arial" w:hAnsi="Arial" w:cs="Arial"/>
          <w:color w:val="0D0D0D" w:themeColor="text1" w:themeTint="F2"/>
          <w:sz w:val="22"/>
          <w:szCs w:val="22"/>
        </w:rPr>
        <w:t xml:space="preserve"> were assessed </w:t>
      </w:r>
      <w:r w:rsidR="00D87553" w:rsidRPr="001D4265">
        <w:rPr>
          <w:rFonts w:ascii="Arial" w:hAnsi="Arial" w:cs="Arial"/>
          <w:color w:val="0D0D0D" w:themeColor="text1" w:themeTint="F2"/>
          <w:sz w:val="22"/>
          <w:szCs w:val="22"/>
        </w:rPr>
        <w:lastRenderedPageBreak/>
        <w:t>at the first week and last week by measuring pre</w:t>
      </w:r>
      <w:r w:rsidR="00C4389D" w:rsidRPr="001D4265">
        <w:rPr>
          <w:rFonts w:ascii="Arial" w:hAnsi="Arial" w:cs="Arial"/>
          <w:color w:val="0D0D0D" w:themeColor="text1" w:themeTint="F2"/>
          <w:sz w:val="22"/>
          <w:szCs w:val="22"/>
        </w:rPr>
        <w:t>- and post-treatment</w:t>
      </w:r>
      <w:r w:rsidR="00D87553" w:rsidRPr="001D4265">
        <w:rPr>
          <w:rFonts w:ascii="Arial" w:hAnsi="Arial" w:cs="Arial"/>
          <w:color w:val="0D0D0D" w:themeColor="text1" w:themeTint="F2"/>
          <w:sz w:val="22"/>
          <w:szCs w:val="22"/>
        </w:rPr>
        <w:t xml:space="preserve"> samples of urea, creatinine, beta2-m, myoglobin, </w:t>
      </w:r>
      <w:proofErr w:type="spellStart"/>
      <w:r w:rsidR="00D87553" w:rsidRPr="001D4265">
        <w:rPr>
          <w:rFonts w:ascii="Arial" w:hAnsi="Arial" w:cs="Arial"/>
          <w:color w:val="0D0D0D" w:themeColor="text1" w:themeTint="F2"/>
          <w:sz w:val="22"/>
          <w:szCs w:val="22"/>
        </w:rPr>
        <w:t>h</w:t>
      </w:r>
      <w:r w:rsidR="000C29B7">
        <w:rPr>
          <w:rFonts w:ascii="Arial" w:hAnsi="Arial" w:cs="Arial"/>
          <w:color w:val="0D0D0D" w:themeColor="text1" w:themeTint="F2"/>
          <w:sz w:val="22"/>
          <w:szCs w:val="22"/>
        </w:rPr>
        <w:t>a</w:t>
      </w:r>
      <w:r w:rsidR="00D87553" w:rsidRPr="001D4265">
        <w:rPr>
          <w:rFonts w:ascii="Arial" w:hAnsi="Arial" w:cs="Arial"/>
          <w:color w:val="0D0D0D" w:themeColor="text1" w:themeTint="F2"/>
          <w:sz w:val="22"/>
          <w:szCs w:val="22"/>
        </w:rPr>
        <w:t>emoglobin</w:t>
      </w:r>
      <w:proofErr w:type="spellEnd"/>
      <w:r w:rsidR="00D87553" w:rsidRPr="001D4265">
        <w:rPr>
          <w:rFonts w:ascii="Arial" w:hAnsi="Arial" w:cs="Arial"/>
          <w:color w:val="0D0D0D" w:themeColor="text1" w:themeTint="F2"/>
          <w:sz w:val="22"/>
          <w:szCs w:val="22"/>
        </w:rPr>
        <w:t xml:space="preserve">, albumin and total serum protein. </w:t>
      </w:r>
      <w:proofErr w:type="spellStart"/>
      <w:r w:rsidR="009E273A" w:rsidRPr="001D4265">
        <w:rPr>
          <w:rFonts w:ascii="Arial" w:hAnsi="Arial" w:cs="Arial"/>
          <w:color w:val="0D0D0D" w:themeColor="text1" w:themeTint="F2"/>
          <w:sz w:val="22"/>
          <w:szCs w:val="22"/>
        </w:rPr>
        <w:t>HDx</w:t>
      </w:r>
      <w:proofErr w:type="spellEnd"/>
      <w:r w:rsidR="009E273A" w:rsidRPr="001D4265">
        <w:rPr>
          <w:rFonts w:ascii="Arial" w:hAnsi="Arial" w:cs="Arial"/>
          <w:color w:val="0D0D0D" w:themeColor="text1" w:themeTint="F2"/>
          <w:sz w:val="22"/>
          <w:szCs w:val="22"/>
        </w:rPr>
        <w:t xml:space="preserve"> offered</w:t>
      </w:r>
      <w:r w:rsidR="00D87553" w:rsidRPr="001D4265">
        <w:rPr>
          <w:rFonts w:ascii="Arial" w:hAnsi="Arial" w:cs="Arial"/>
          <w:color w:val="0D0D0D" w:themeColor="text1" w:themeTint="F2"/>
          <w:sz w:val="22"/>
          <w:szCs w:val="22"/>
        </w:rPr>
        <w:t xml:space="preserve"> </w:t>
      </w:r>
    </w:p>
    <w:p w14:paraId="1613F24F" w14:textId="33C9FFA9" w:rsidR="00C46EB3" w:rsidRDefault="00C46EB3" w:rsidP="00C46EB3">
      <w:pPr>
        <w:rPr>
          <w:rFonts w:ascii="Arial" w:hAnsi="Arial" w:cs="Arial"/>
          <w:b/>
          <w:iCs/>
          <w:sz w:val="22"/>
          <w:szCs w:val="22"/>
          <w:u w:val="single"/>
        </w:rPr>
      </w:pPr>
      <w:r w:rsidRPr="00C46EB3">
        <w:rPr>
          <w:rFonts w:ascii="Arial" w:hAnsi="Arial" w:cs="Arial"/>
          <w:b/>
          <w:iCs/>
          <w:sz w:val="22"/>
          <w:szCs w:val="22"/>
          <w:u w:val="single"/>
        </w:rPr>
        <w:t xml:space="preserve">New </w:t>
      </w:r>
      <w:r>
        <w:rPr>
          <w:rFonts w:ascii="Arial" w:hAnsi="Arial" w:cs="Arial"/>
          <w:b/>
          <w:iCs/>
          <w:sz w:val="22"/>
          <w:szCs w:val="22"/>
          <w:u w:val="single"/>
        </w:rPr>
        <w:t xml:space="preserve">Data Demonstrates High Performance of </w:t>
      </w:r>
      <w:proofErr w:type="spellStart"/>
      <w:r>
        <w:rPr>
          <w:rFonts w:ascii="Arial" w:hAnsi="Arial" w:cs="Arial"/>
          <w:b/>
          <w:iCs/>
          <w:sz w:val="22"/>
          <w:szCs w:val="22"/>
          <w:u w:val="single"/>
        </w:rPr>
        <w:t>HDx</w:t>
      </w:r>
      <w:proofErr w:type="spellEnd"/>
      <w:r>
        <w:rPr>
          <w:rFonts w:ascii="Arial" w:hAnsi="Arial" w:cs="Arial"/>
          <w:b/>
          <w:iCs/>
          <w:sz w:val="22"/>
          <w:szCs w:val="22"/>
          <w:u w:val="single"/>
        </w:rPr>
        <w:t xml:space="preserve"> Enabled by THERANOVA – Page 3 </w:t>
      </w:r>
    </w:p>
    <w:p w14:paraId="6C7315B0" w14:textId="77777777" w:rsidR="00C46EB3" w:rsidRDefault="00C46EB3" w:rsidP="00EA53CF">
      <w:pPr>
        <w:spacing w:line="480" w:lineRule="auto"/>
        <w:rPr>
          <w:rFonts w:ascii="Arial" w:hAnsi="Arial" w:cs="Arial"/>
          <w:color w:val="0D0D0D" w:themeColor="text1" w:themeTint="F2"/>
          <w:sz w:val="22"/>
          <w:szCs w:val="22"/>
        </w:rPr>
      </w:pPr>
    </w:p>
    <w:p w14:paraId="713011E9" w14:textId="1A9093ED" w:rsidR="00464440" w:rsidRPr="001D4265" w:rsidRDefault="00D87553" w:rsidP="00EA53CF">
      <w:pPr>
        <w:spacing w:line="480" w:lineRule="auto"/>
        <w:rPr>
          <w:rFonts w:ascii="Arial" w:hAnsi="Arial" w:cs="Arial"/>
          <w:color w:val="0D0D0D" w:themeColor="text1" w:themeTint="F2"/>
          <w:sz w:val="22"/>
          <w:szCs w:val="22"/>
        </w:rPr>
      </w:pPr>
      <w:r w:rsidRPr="001D4265">
        <w:rPr>
          <w:rFonts w:ascii="Arial" w:hAnsi="Arial" w:cs="Arial"/>
          <w:color w:val="0D0D0D" w:themeColor="text1" w:themeTint="F2"/>
          <w:sz w:val="22"/>
          <w:szCs w:val="22"/>
        </w:rPr>
        <w:t>removal rate</w:t>
      </w:r>
      <w:r w:rsidR="009E273A" w:rsidRPr="001D4265">
        <w:rPr>
          <w:rFonts w:ascii="Arial" w:hAnsi="Arial" w:cs="Arial"/>
          <w:color w:val="0D0D0D" w:themeColor="text1" w:themeTint="F2"/>
          <w:sz w:val="22"/>
          <w:szCs w:val="22"/>
        </w:rPr>
        <w:t>s</w:t>
      </w:r>
      <w:r w:rsidRPr="001D4265">
        <w:rPr>
          <w:rFonts w:ascii="Arial" w:hAnsi="Arial" w:cs="Arial"/>
          <w:color w:val="0D0D0D" w:themeColor="text1" w:themeTint="F2"/>
          <w:sz w:val="22"/>
          <w:szCs w:val="22"/>
        </w:rPr>
        <w:t xml:space="preserve"> for both small and medium-sized</w:t>
      </w:r>
      <w:r w:rsidR="0080248E" w:rsidRPr="001D4265">
        <w:rPr>
          <w:rFonts w:ascii="Arial" w:hAnsi="Arial" w:cs="Arial"/>
          <w:color w:val="0D0D0D" w:themeColor="text1" w:themeTint="F2"/>
          <w:sz w:val="22"/>
          <w:szCs w:val="22"/>
        </w:rPr>
        <w:t xml:space="preserve"> molecules (beta2-m, myoglobin)</w:t>
      </w:r>
      <w:r w:rsidRPr="001D4265">
        <w:rPr>
          <w:rFonts w:ascii="Arial" w:hAnsi="Arial" w:cs="Arial"/>
          <w:color w:val="0D0D0D" w:themeColor="text1" w:themeTint="F2"/>
          <w:sz w:val="22"/>
          <w:szCs w:val="22"/>
        </w:rPr>
        <w:t xml:space="preserve"> comparable to those achieved in high-volume HDF treatments, </w:t>
      </w:r>
      <w:r w:rsidR="00464440" w:rsidRPr="001D4265">
        <w:rPr>
          <w:rFonts w:ascii="Arial" w:hAnsi="Arial" w:cs="Arial"/>
          <w:color w:val="0D0D0D" w:themeColor="text1" w:themeTint="F2"/>
          <w:sz w:val="22"/>
          <w:szCs w:val="22"/>
        </w:rPr>
        <w:t>and maintained</w:t>
      </w:r>
      <w:r w:rsidR="00C4389D" w:rsidRPr="001D4265">
        <w:rPr>
          <w:rFonts w:ascii="Arial" w:hAnsi="Arial" w:cs="Arial"/>
          <w:color w:val="0D0D0D" w:themeColor="text1" w:themeTint="F2"/>
          <w:sz w:val="22"/>
          <w:szCs w:val="22"/>
        </w:rPr>
        <w:t xml:space="preserve"> </w:t>
      </w:r>
      <w:r w:rsidRPr="001D4265">
        <w:rPr>
          <w:rFonts w:ascii="Arial" w:hAnsi="Arial" w:cs="Arial"/>
          <w:color w:val="0D0D0D" w:themeColor="text1" w:themeTint="F2"/>
          <w:sz w:val="22"/>
          <w:szCs w:val="22"/>
        </w:rPr>
        <w:t>albumin level</w:t>
      </w:r>
      <w:r w:rsidR="00C4389D" w:rsidRPr="001D4265">
        <w:rPr>
          <w:rFonts w:ascii="Arial" w:hAnsi="Arial" w:cs="Arial"/>
          <w:color w:val="0D0D0D" w:themeColor="text1" w:themeTint="F2"/>
          <w:sz w:val="22"/>
          <w:szCs w:val="22"/>
        </w:rPr>
        <w:t>s</w:t>
      </w:r>
      <w:r w:rsidRPr="001D4265">
        <w:rPr>
          <w:rFonts w:ascii="Arial" w:hAnsi="Arial" w:cs="Arial"/>
          <w:color w:val="0D0D0D" w:themeColor="text1" w:themeTint="F2"/>
          <w:sz w:val="22"/>
          <w:szCs w:val="22"/>
        </w:rPr>
        <w:t xml:space="preserve">. </w:t>
      </w:r>
    </w:p>
    <w:p w14:paraId="5C2C10A7" w14:textId="7FE16DBA" w:rsidR="00D87553" w:rsidRPr="001D4265" w:rsidRDefault="00BA1ECD" w:rsidP="00EA53CF">
      <w:pPr>
        <w:spacing w:line="480" w:lineRule="auto"/>
        <w:ind w:firstLine="720"/>
        <w:rPr>
          <w:rFonts w:ascii="Arial" w:hAnsi="Arial" w:cs="Arial"/>
          <w:sz w:val="22"/>
          <w:szCs w:val="22"/>
        </w:rPr>
      </w:pPr>
      <w:r w:rsidRPr="001D4265">
        <w:rPr>
          <w:rFonts w:ascii="Arial" w:hAnsi="Arial" w:cs="Arial"/>
          <w:sz w:val="22"/>
          <w:szCs w:val="22"/>
        </w:rPr>
        <w:t xml:space="preserve">“We see the new </w:t>
      </w:r>
      <w:proofErr w:type="spellStart"/>
      <w:r w:rsidRPr="001D4265">
        <w:rPr>
          <w:rFonts w:ascii="Arial" w:hAnsi="Arial" w:cs="Arial"/>
          <w:sz w:val="22"/>
          <w:szCs w:val="22"/>
        </w:rPr>
        <w:t>HDx</w:t>
      </w:r>
      <w:proofErr w:type="spellEnd"/>
      <w:r w:rsidRPr="001D4265">
        <w:rPr>
          <w:rFonts w:ascii="Arial" w:hAnsi="Arial" w:cs="Arial"/>
          <w:sz w:val="22"/>
          <w:szCs w:val="22"/>
        </w:rPr>
        <w:t xml:space="preserve"> therapy as an excellent option for our patients, </w:t>
      </w:r>
      <w:r w:rsidR="00464440" w:rsidRPr="001D4265">
        <w:rPr>
          <w:rFonts w:ascii="Arial" w:hAnsi="Arial" w:cs="Arial"/>
          <w:sz w:val="22"/>
          <w:szCs w:val="22"/>
        </w:rPr>
        <w:t xml:space="preserve">in particular in frail </w:t>
      </w:r>
      <w:proofErr w:type="spellStart"/>
      <w:r w:rsidR="00464440" w:rsidRPr="001D4265">
        <w:rPr>
          <w:rFonts w:ascii="Arial" w:hAnsi="Arial" w:cs="Arial"/>
          <w:sz w:val="22"/>
          <w:szCs w:val="22"/>
        </w:rPr>
        <w:t>h</w:t>
      </w:r>
      <w:r w:rsidR="000C29B7">
        <w:rPr>
          <w:rFonts w:ascii="Arial" w:hAnsi="Arial" w:cs="Arial"/>
          <w:sz w:val="22"/>
          <w:szCs w:val="22"/>
        </w:rPr>
        <w:t>a</w:t>
      </w:r>
      <w:r w:rsidR="00464440" w:rsidRPr="001D4265">
        <w:rPr>
          <w:rFonts w:ascii="Arial" w:hAnsi="Arial" w:cs="Arial"/>
          <w:sz w:val="22"/>
          <w:szCs w:val="22"/>
        </w:rPr>
        <w:t>emodialysis</w:t>
      </w:r>
      <w:proofErr w:type="spellEnd"/>
      <w:r w:rsidR="00464440" w:rsidRPr="001D4265">
        <w:rPr>
          <w:rFonts w:ascii="Arial" w:hAnsi="Arial" w:cs="Arial"/>
          <w:sz w:val="22"/>
          <w:szCs w:val="22"/>
        </w:rPr>
        <w:t xml:space="preserve"> patients</w:t>
      </w:r>
      <w:r w:rsidR="00B64412" w:rsidRPr="001D4265">
        <w:rPr>
          <w:rFonts w:ascii="Arial" w:hAnsi="Arial" w:cs="Arial"/>
          <w:sz w:val="22"/>
          <w:szCs w:val="22"/>
        </w:rPr>
        <w:t xml:space="preserve"> with a central venous catheter (CVC)</w:t>
      </w:r>
      <w:r w:rsidR="00464440" w:rsidRPr="001D4265">
        <w:rPr>
          <w:rFonts w:ascii="Arial" w:hAnsi="Arial" w:cs="Arial"/>
          <w:sz w:val="22"/>
          <w:szCs w:val="22"/>
        </w:rPr>
        <w:t xml:space="preserve">,” said </w:t>
      </w:r>
      <w:r w:rsidR="002137A4" w:rsidRPr="001D4265">
        <w:rPr>
          <w:rFonts w:ascii="Arial" w:hAnsi="Arial" w:cs="Arial"/>
          <w:sz w:val="22"/>
          <w:szCs w:val="22"/>
        </w:rPr>
        <w:t>Dr</w:t>
      </w:r>
      <w:r w:rsidR="007C098E" w:rsidRPr="001D4265">
        <w:rPr>
          <w:rFonts w:ascii="Arial" w:hAnsi="Arial" w:cs="Arial"/>
          <w:sz w:val="22"/>
          <w:szCs w:val="22"/>
        </w:rPr>
        <w:t>.</w:t>
      </w:r>
      <w:r w:rsidR="00464440" w:rsidRPr="001D4265">
        <w:rPr>
          <w:rFonts w:ascii="Arial" w:hAnsi="Arial" w:cs="Arial"/>
          <w:sz w:val="22"/>
          <w:szCs w:val="22"/>
        </w:rPr>
        <w:t xml:space="preserve"> </w:t>
      </w:r>
      <w:proofErr w:type="spellStart"/>
      <w:r w:rsidR="00464440" w:rsidRPr="001D4265">
        <w:rPr>
          <w:rFonts w:ascii="Arial" w:hAnsi="Arial" w:cs="Arial"/>
          <w:sz w:val="22"/>
          <w:szCs w:val="22"/>
        </w:rPr>
        <w:t>Teatini</w:t>
      </w:r>
      <w:proofErr w:type="spellEnd"/>
      <w:r w:rsidR="007C098E" w:rsidRPr="001D4265">
        <w:rPr>
          <w:rFonts w:ascii="Arial" w:hAnsi="Arial" w:cs="Arial"/>
          <w:sz w:val="22"/>
          <w:szCs w:val="22"/>
        </w:rPr>
        <w:t>.</w:t>
      </w:r>
      <w:r w:rsidR="00464440" w:rsidRPr="001D4265">
        <w:rPr>
          <w:rFonts w:ascii="Arial" w:hAnsi="Arial" w:cs="Arial"/>
          <w:sz w:val="22"/>
          <w:szCs w:val="22"/>
        </w:rPr>
        <w:t xml:space="preserve"> “</w:t>
      </w:r>
      <w:r w:rsidR="00B64412" w:rsidRPr="001D4265">
        <w:rPr>
          <w:rFonts w:ascii="Arial" w:hAnsi="Arial" w:cs="Arial"/>
          <w:sz w:val="22"/>
          <w:szCs w:val="22"/>
        </w:rPr>
        <w:t xml:space="preserve">In these patients, using </w:t>
      </w:r>
      <w:proofErr w:type="spellStart"/>
      <w:r w:rsidR="00464440" w:rsidRPr="001D4265">
        <w:rPr>
          <w:rFonts w:ascii="Arial" w:hAnsi="Arial" w:cs="Arial"/>
          <w:sz w:val="22"/>
          <w:szCs w:val="22"/>
        </w:rPr>
        <w:t>HDx</w:t>
      </w:r>
      <w:proofErr w:type="spellEnd"/>
      <w:r w:rsidR="00464440" w:rsidRPr="001D4265">
        <w:rPr>
          <w:rFonts w:ascii="Arial" w:hAnsi="Arial" w:cs="Arial"/>
          <w:sz w:val="22"/>
          <w:szCs w:val="22"/>
        </w:rPr>
        <w:t xml:space="preserve"> </w:t>
      </w:r>
      <w:r w:rsidR="00B64412" w:rsidRPr="001D4265">
        <w:rPr>
          <w:rFonts w:ascii="Arial" w:hAnsi="Arial" w:cs="Arial"/>
          <w:sz w:val="22"/>
          <w:szCs w:val="22"/>
        </w:rPr>
        <w:t>allow</w:t>
      </w:r>
      <w:r w:rsidR="0080248E" w:rsidRPr="001D4265">
        <w:rPr>
          <w:rFonts w:ascii="Arial" w:hAnsi="Arial" w:cs="Arial"/>
          <w:sz w:val="22"/>
          <w:szCs w:val="22"/>
        </w:rPr>
        <w:t>s</w:t>
      </w:r>
      <w:r w:rsidR="00B64412" w:rsidRPr="001D4265">
        <w:rPr>
          <w:rFonts w:ascii="Arial" w:hAnsi="Arial" w:cs="Arial"/>
          <w:sz w:val="22"/>
          <w:szCs w:val="22"/>
        </w:rPr>
        <w:t xml:space="preserve"> us to administer therapy </w:t>
      </w:r>
      <w:r w:rsidR="0080248E" w:rsidRPr="001D4265">
        <w:rPr>
          <w:rFonts w:ascii="Arial" w:hAnsi="Arial" w:cs="Arial"/>
          <w:sz w:val="22"/>
          <w:szCs w:val="22"/>
        </w:rPr>
        <w:t xml:space="preserve">via the CVC </w:t>
      </w:r>
      <w:r w:rsidR="00B64412" w:rsidRPr="001D4265">
        <w:rPr>
          <w:rFonts w:ascii="Arial" w:hAnsi="Arial" w:cs="Arial"/>
          <w:sz w:val="22"/>
          <w:szCs w:val="22"/>
        </w:rPr>
        <w:t xml:space="preserve">at lower flow rates, whereas HDF would require </w:t>
      </w:r>
      <w:r w:rsidR="007A1F5F" w:rsidRPr="001D4265">
        <w:rPr>
          <w:rFonts w:ascii="Arial" w:hAnsi="Arial" w:cs="Arial"/>
          <w:sz w:val="22"/>
          <w:szCs w:val="22"/>
        </w:rPr>
        <w:t xml:space="preserve">higher </w:t>
      </w:r>
      <w:r w:rsidR="00B64412" w:rsidRPr="001D4265">
        <w:rPr>
          <w:rFonts w:ascii="Arial" w:hAnsi="Arial" w:cs="Arial"/>
          <w:sz w:val="22"/>
          <w:szCs w:val="22"/>
        </w:rPr>
        <w:t>blood flow rates that are hard to attain with a CVC</w:t>
      </w:r>
      <w:r w:rsidR="00464440" w:rsidRPr="001D4265">
        <w:rPr>
          <w:rFonts w:ascii="Arial" w:hAnsi="Arial" w:cs="Arial"/>
          <w:sz w:val="22"/>
          <w:szCs w:val="22"/>
        </w:rPr>
        <w:t>.”</w:t>
      </w:r>
    </w:p>
    <w:p w14:paraId="2187BDFF" w14:textId="2AB69382" w:rsidR="007A1F5F" w:rsidRPr="001D4265" w:rsidRDefault="007A1F5F" w:rsidP="00EA53CF">
      <w:pPr>
        <w:spacing w:line="480" w:lineRule="auto"/>
        <w:ind w:firstLine="720"/>
        <w:rPr>
          <w:rFonts w:ascii="Arial" w:hAnsi="Arial" w:cs="Arial"/>
          <w:sz w:val="22"/>
          <w:szCs w:val="22"/>
        </w:rPr>
      </w:pPr>
      <w:r w:rsidRPr="001D4265">
        <w:rPr>
          <w:rFonts w:ascii="Arial" w:hAnsi="Arial" w:cs="Arial"/>
          <w:color w:val="0D0D0D" w:themeColor="text1" w:themeTint="F2"/>
          <w:sz w:val="22"/>
          <w:szCs w:val="22"/>
        </w:rPr>
        <w:t xml:space="preserve">In a previous study </w:t>
      </w:r>
      <w:hyperlink r:id="rId9" w:history="1">
        <w:r w:rsidRPr="001D4265">
          <w:rPr>
            <w:rStyle w:val="Hyperlink"/>
            <w:rFonts w:ascii="Arial" w:hAnsi="Arial" w:cs="Arial"/>
            <w:sz w:val="22"/>
            <w:szCs w:val="22"/>
          </w:rPr>
          <w:t xml:space="preserve">published in </w:t>
        </w:r>
        <w:r w:rsidRPr="001D4265">
          <w:rPr>
            <w:rStyle w:val="Hyperlink"/>
            <w:rFonts w:ascii="Arial" w:hAnsi="Arial" w:cs="Arial"/>
            <w:i/>
            <w:sz w:val="22"/>
            <w:szCs w:val="22"/>
          </w:rPr>
          <w:t>Nephrology Dialysis Transplantation</w:t>
        </w:r>
      </w:hyperlink>
      <w:r w:rsidRPr="001D4265">
        <w:rPr>
          <w:rFonts w:ascii="Arial" w:hAnsi="Arial" w:cs="Arial"/>
          <w:color w:val="666666"/>
          <w:sz w:val="22"/>
          <w:szCs w:val="22"/>
        </w:rPr>
        <w:t xml:space="preserve">, </w:t>
      </w:r>
      <w:r w:rsidRPr="001D4265">
        <w:rPr>
          <w:rFonts w:ascii="Arial" w:hAnsi="Arial" w:cs="Arial"/>
          <w:color w:val="0D0D0D" w:themeColor="text1" w:themeTint="F2"/>
          <w:sz w:val="22"/>
          <w:szCs w:val="22"/>
        </w:rPr>
        <w:t xml:space="preserve">researchers found </w:t>
      </w:r>
      <w:r w:rsidRPr="001D4265">
        <w:rPr>
          <w:rFonts w:ascii="Arial" w:hAnsi="Arial" w:cs="Arial"/>
          <w:sz w:val="22"/>
          <w:szCs w:val="22"/>
        </w:rPr>
        <w:t xml:space="preserve">that </w:t>
      </w:r>
      <w:proofErr w:type="spellStart"/>
      <w:r w:rsidR="005C0351" w:rsidRPr="001D4265">
        <w:rPr>
          <w:rFonts w:ascii="Arial" w:hAnsi="Arial" w:cs="Arial"/>
          <w:sz w:val="22"/>
          <w:szCs w:val="22"/>
        </w:rPr>
        <w:t>HDx</w:t>
      </w:r>
      <w:proofErr w:type="spellEnd"/>
      <w:r w:rsidR="005C0351" w:rsidRPr="001D4265">
        <w:rPr>
          <w:rFonts w:ascii="Arial" w:hAnsi="Arial" w:cs="Arial"/>
          <w:sz w:val="22"/>
          <w:szCs w:val="22"/>
        </w:rPr>
        <w:t xml:space="preserve"> enabled by the </w:t>
      </w:r>
      <w:r w:rsidRPr="001D4265">
        <w:rPr>
          <w:rFonts w:ascii="Arial" w:hAnsi="Arial" w:cs="Arial"/>
          <w:sz w:val="22"/>
          <w:szCs w:val="22"/>
        </w:rPr>
        <w:t xml:space="preserve">THERANOVA </w:t>
      </w:r>
      <w:proofErr w:type="spellStart"/>
      <w:r w:rsidR="005C0351" w:rsidRPr="001D4265">
        <w:rPr>
          <w:rFonts w:ascii="Arial" w:hAnsi="Arial" w:cs="Arial"/>
          <w:sz w:val="22"/>
          <w:szCs w:val="22"/>
        </w:rPr>
        <w:t>dialy</w:t>
      </w:r>
      <w:r w:rsidR="000C29B7">
        <w:rPr>
          <w:rFonts w:ascii="Arial" w:hAnsi="Arial" w:cs="Arial"/>
          <w:sz w:val="22"/>
          <w:szCs w:val="22"/>
        </w:rPr>
        <w:t>s</w:t>
      </w:r>
      <w:r w:rsidR="005C0351" w:rsidRPr="001D4265">
        <w:rPr>
          <w:rFonts w:ascii="Arial" w:hAnsi="Arial" w:cs="Arial"/>
          <w:sz w:val="22"/>
          <w:szCs w:val="22"/>
        </w:rPr>
        <w:t>er</w:t>
      </w:r>
      <w:proofErr w:type="spellEnd"/>
      <w:r w:rsidR="005C0351" w:rsidRPr="001D4265">
        <w:rPr>
          <w:rFonts w:ascii="Arial" w:hAnsi="Arial" w:cs="Arial"/>
          <w:sz w:val="22"/>
          <w:szCs w:val="22"/>
        </w:rPr>
        <w:t xml:space="preserve"> </w:t>
      </w:r>
      <w:r w:rsidRPr="001D4265">
        <w:rPr>
          <w:rFonts w:ascii="Arial" w:hAnsi="Arial" w:cs="Arial"/>
          <w:sz w:val="22"/>
          <w:szCs w:val="22"/>
        </w:rPr>
        <w:t xml:space="preserve">can exceed the performance of </w:t>
      </w:r>
      <w:r w:rsidR="00EA4E35" w:rsidRPr="001D4265">
        <w:rPr>
          <w:rFonts w:ascii="Arial" w:hAnsi="Arial" w:cs="Arial"/>
          <w:sz w:val="22"/>
          <w:szCs w:val="22"/>
        </w:rPr>
        <w:t xml:space="preserve">high flux </w:t>
      </w:r>
      <w:proofErr w:type="spellStart"/>
      <w:r w:rsidR="00EA4E35" w:rsidRPr="001D4265">
        <w:rPr>
          <w:rFonts w:ascii="Arial" w:hAnsi="Arial" w:cs="Arial"/>
          <w:sz w:val="22"/>
          <w:szCs w:val="22"/>
        </w:rPr>
        <w:t>h</w:t>
      </w:r>
      <w:r w:rsidR="000C29B7">
        <w:rPr>
          <w:rFonts w:ascii="Arial" w:hAnsi="Arial" w:cs="Arial"/>
          <w:sz w:val="22"/>
          <w:szCs w:val="22"/>
        </w:rPr>
        <w:t>a</w:t>
      </w:r>
      <w:r w:rsidR="00EA4E35" w:rsidRPr="001D4265">
        <w:rPr>
          <w:rFonts w:ascii="Arial" w:hAnsi="Arial" w:cs="Arial"/>
          <w:sz w:val="22"/>
          <w:szCs w:val="22"/>
        </w:rPr>
        <w:t>emodialysis</w:t>
      </w:r>
      <w:proofErr w:type="spellEnd"/>
      <w:r w:rsidR="00EA4E35" w:rsidRPr="001D4265">
        <w:rPr>
          <w:rFonts w:ascii="Arial" w:hAnsi="Arial" w:cs="Arial"/>
          <w:sz w:val="22"/>
          <w:szCs w:val="22"/>
        </w:rPr>
        <w:t xml:space="preserve"> and </w:t>
      </w:r>
      <w:r w:rsidRPr="001D4265">
        <w:rPr>
          <w:rFonts w:ascii="Arial" w:hAnsi="Arial" w:cs="Arial"/>
          <w:sz w:val="22"/>
          <w:szCs w:val="22"/>
        </w:rPr>
        <w:t xml:space="preserve">high-volume HDF for </w:t>
      </w:r>
      <w:r w:rsidR="00EA4E35" w:rsidRPr="001D4265">
        <w:rPr>
          <w:rFonts w:ascii="Arial" w:hAnsi="Arial" w:cs="Arial"/>
          <w:sz w:val="22"/>
          <w:szCs w:val="22"/>
        </w:rPr>
        <w:t xml:space="preserve">specific </w:t>
      </w:r>
      <w:r w:rsidRPr="001D4265">
        <w:rPr>
          <w:rFonts w:ascii="Arial" w:hAnsi="Arial" w:cs="Arial"/>
          <w:sz w:val="22"/>
          <w:szCs w:val="22"/>
        </w:rPr>
        <w:t xml:space="preserve">large </w:t>
      </w:r>
      <w:r w:rsidR="005C0351" w:rsidRPr="001D4265">
        <w:rPr>
          <w:rFonts w:ascii="Arial" w:hAnsi="Arial" w:cs="Arial"/>
          <w:sz w:val="22"/>
          <w:szCs w:val="22"/>
        </w:rPr>
        <w:t>middle molecules</w:t>
      </w:r>
      <w:r w:rsidR="00825623" w:rsidRPr="001D4265">
        <w:rPr>
          <w:rFonts w:ascii="Arial" w:hAnsi="Arial" w:cs="Arial"/>
          <w:sz w:val="22"/>
          <w:szCs w:val="22"/>
        </w:rPr>
        <w:t>,</w:t>
      </w:r>
      <w:r w:rsidR="00EA4E35" w:rsidRPr="001D4265">
        <w:rPr>
          <w:rFonts w:ascii="Arial" w:hAnsi="Arial" w:cs="Arial"/>
          <w:sz w:val="22"/>
          <w:szCs w:val="22"/>
        </w:rPr>
        <w:t xml:space="preserve"> with acceptable albumin removal</w:t>
      </w:r>
      <w:r w:rsidR="005C0351" w:rsidRPr="001D4265">
        <w:rPr>
          <w:rFonts w:ascii="Arial" w:hAnsi="Arial" w:cs="Arial"/>
          <w:sz w:val="22"/>
          <w:szCs w:val="22"/>
        </w:rPr>
        <w:t>.</w:t>
      </w:r>
    </w:p>
    <w:p w14:paraId="1BBD2C00" w14:textId="03ABAB93" w:rsidR="004C3EB7" w:rsidRPr="001D4265" w:rsidRDefault="004C3EB7" w:rsidP="00EA53CF">
      <w:pPr>
        <w:spacing w:line="480" w:lineRule="auto"/>
        <w:ind w:firstLine="720"/>
        <w:rPr>
          <w:rFonts w:ascii="Arial" w:hAnsi="Arial" w:cs="Arial"/>
          <w:color w:val="0D0D0D" w:themeColor="text1" w:themeTint="F2"/>
          <w:sz w:val="22"/>
          <w:szCs w:val="22"/>
        </w:rPr>
      </w:pPr>
      <w:r w:rsidRPr="001D4265">
        <w:rPr>
          <w:rFonts w:ascii="Arial" w:hAnsi="Arial" w:cs="Arial"/>
          <w:color w:val="0D0D0D" w:themeColor="text1" w:themeTint="F2"/>
          <w:sz w:val="22"/>
          <w:szCs w:val="22"/>
        </w:rPr>
        <w:t xml:space="preserve">ERA-EDTA presentations may be available on the congress website following the meeting. For more information, log on to </w:t>
      </w:r>
      <w:hyperlink r:id="rId10" w:history="1">
        <w:r w:rsidRPr="001D4265">
          <w:rPr>
            <w:rStyle w:val="Hyperlink"/>
            <w:rFonts w:ascii="Arial" w:hAnsi="Arial" w:cs="Arial"/>
            <w:sz w:val="22"/>
            <w:szCs w:val="22"/>
          </w:rPr>
          <w:t>era-edta2017.org</w:t>
        </w:r>
      </w:hyperlink>
      <w:r w:rsidRPr="001D4265">
        <w:rPr>
          <w:rFonts w:ascii="Arial" w:hAnsi="Arial" w:cs="Arial"/>
          <w:color w:val="0D0D0D" w:themeColor="text1" w:themeTint="F2"/>
          <w:sz w:val="22"/>
          <w:szCs w:val="22"/>
        </w:rPr>
        <w:t>.</w:t>
      </w:r>
    </w:p>
    <w:p w14:paraId="6F90A59E" w14:textId="35628F83" w:rsidR="00014BB7" w:rsidRPr="001D4265" w:rsidRDefault="00014BB7" w:rsidP="00EA53CF">
      <w:pPr>
        <w:spacing w:line="480" w:lineRule="auto"/>
        <w:ind w:firstLine="720"/>
        <w:rPr>
          <w:rFonts w:ascii="Arial" w:hAnsi="Arial" w:cs="Arial"/>
          <w:color w:val="0D0D0D" w:themeColor="text1" w:themeTint="F2"/>
          <w:sz w:val="22"/>
          <w:szCs w:val="22"/>
        </w:rPr>
      </w:pPr>
      <w:r w:rsidRPr="001D4265">
        <w:rPr>
          <w:rFonts w:ascii="Arial" w:hAnsi="Arial" w:cs="Arial"/>
          <w:color w:val="0D0D0D" w:themeColor="text1" w:themeTint="F2"/>
          <w:sz w:val="22"/>
          <w:szCs w:val="22"/>
        </w:rPr>
        <w:t xml:space="preserve">THERANOVA </w:t>
      </w:r>
      <w:proofErr w:type="spellStart"/>
      <w:r w:rsidRPr="001D4265">
        <w:rPr>
          <w:rFonts w:ascii="Arial" w:hAnsi="Arial" w:cs="Arial"/>
          <w:color w:val="0D0D0D" w:themeColor="text1" w:themeTint="F2"/>
          <w:sz w:val="22"/>
          <w:szCs w:val="22"/>
        </w:rPr>
        <w:t>dialy</w:t>
      </w:r>
      <w:r w:rsidR="000C29B7">
        <w:rPr>
          <w:rFonts w:ascii="Arial" w:hAnsi="Arial" w:cs="Arial"/>
          <w:color w:val="0D0D0D" w:themeColor="text1" w:themeTint="F2"/>
          <w:sz w:val="22"/>
          <w:szCs w:val="22"/>
        </w:rPr>
        <w:t>s</w:t>
      </w:r>
      <w:r w:rsidRPr="001D4265">
        <w:rPr>
          <w:rFonts w:ascii="Arial" w:hAnsi="Arial" w:cs="Arial"/>
          <w:color w:val="0D0D0D" w:themeColor="text1" w:themeTint="F2"/>
          <w:sz w:val="22"/>
          <w:szCs w:val="22"/>
        </w:rPr>
        <w:t>ers</w:t>
      </w:r>
      <w:proofErr w:type="spellEnd"/>
      <w:r w:rsidRPr="001D4265">
        <w:rPr>
          <w:rFonts w:ascii="Arial" w:hAnsi="Arial" w:cs="Arial"/>
          <w:color w:val="0D0D0D" w:themeColor="text1" w:themeTint="F2"/>
          <w:sz w:val="22"/>
          <w:szCs w:val="22"/>
        </w:rPr>
        <w:t xml:space="preserve"> are indicated for treatment of chronic and acute renal failure by </w:t>
      </w:r>
      <w:proofErr w:type="spellStart"/>
      <w:r w:rsidRPr="001D4265">
        <w:rPr>
          <w:rFonts w:ascii="Arial" w:hAnsi="Arial" w:cs="Arial"/>
          <w:color w:val="0D0D0D" w:themeColor="text1" w:themeTint="F2"/>
          <w:sz w:val="22"/>
          <w:szCs w:val="22"/>
        </w:rPr>
        <w:t>h</w:t>
      </w:r>
      <w:r w:rsidR="000C29B7">
        <w:rPr>
          <w:rFonts w:ascii="Arial" w:hAnsi="Arial" w:cs="Arial"/>
          <w:color w:val="0D0D0D" w:themeColor="text1" w:themeTint="F2"/>
          <w:sz w:val="22"/>
          <w:szCs w:val="22"/>
        </w:rPr>
        <w:t>a</w:t>
      </w:r>
      <w:r w:rsidRPr="001D4265">
        <w:rPr>
          <w:rFonts w:ascii="Arial" w:hAnsi="Arial" w:cs="Arial"/>
          <w:color w:val="0D0D0D" w:themeColor="text1" w:themeTint="F2"/>
          <w:sz w:val="22"/>
          <w:szCs w:val="22"/>
        </w:rPr>
        <w:t>emodialysis</w:t>
      </w:r>
      <w:proofErr w:type="spellEnd"/>
      <w:r w:rsidRPr="001D4265">
        <w:rPr>
          <w:rFonts w:ascii="Arial" w:hAnsi="Arial" w:cs="Arial"/>
          <w:color w:val="0D0D0D" w:themeColor="text1" w:themeTint="F2"/>
          <w:sz w:val="22"/>
          <w:szCs w:val="22"/>
        </w:rPr>
        <w:t>.</w:t>
      </w:r>
      <w:r w:rsidR="000D2E6B" w:rsidRPr="001D4265">
        <w:rPr>
          <w:rFonts w:ascii="Arial" w:hAnsi="Arial" w:cs="Arial"/>
          <w:color w:val="0D0D0D" w:themeColor="text1" w:themeTint="F2"/>
          <w:sz w:val="22"/>
          <w:szCs w:val="22"/>
        </w:rPr>
        <w:t xml:space="preserve"> </w:t>
      </w:r>
      <w:proofErr w:type="spellStart"/>
      <w:r w:rsidR="00145ECE" w:rsidRPr="001D4265">
        <w:rPr>
          <w:rFonts w:ascii="Arial" w:hAnsi="Arial" w:cs="Arial"/>
          <w:color w:val="0D0D0D" w:themeColor="text1" w:themeTint="F2"/>
          <w:sz w:val="22"/>
          <w:szCs w:val="22"/>
        </w:rPr>
        <w:t>HDx</w:t>
      </w:r>
      <w:proofErr w:type="spellEnd"/>
      <w:r w:rsidR="00145ECE" w:rsidRPr="001D4265">
        <w:rPr>
          <w:rFonts w:ascii="Arial" w:hAnsi="Arial" w:cs="Arial"/>
          <w:color w:val="0D0D0D" w:themeColor="text1" w:themeTint="F2"/>
          <w:sz w:val="22"/>
          <w:szCs w:val="22"/>
        </w:rPr>
        <w:t xml:space="preserve"> enabled by </w:t>
      </w:r>
      <w:r w:rsidR="009A2513">
        <w:rPr>
          <w:rFonts w:ascii="Arial" w:hAnsi="Arial" w:cs="Arial"/>
          <w:color w:val="0D0D0D" w:themeColor="text1" w:themeTint="F2"/>
          <w:sz w:val="22"/>
          <w:szCs w:val="22"/>
        </w:rPr>
        <w:t xml:space="preserve">the </w:t>
      </w:r>
      <w:r w:rsidR="00145ECE" w:rsidRPr="001D4265">
        <w:rPr>
          <w:rFonts w:ascii="Arial" w:hAnsi="Arial" w:cs="Arial"/>
          <w:color w:val="0D0D0D" w:themeColor="text1" w:themeTint="F2"/>
          <w:sz w:val="22"/>
          <w:szCs w:val="22"/>
        </w:rPr>
        <w:t>THERANOVA</w:t>
      </w:r>
      <w:r w:rsidR="004458D2" w:rsidRPr="001D4265">
        <w:rPr>
          <w:rFonts w:ascii="Arial" w:hAnsi="Arial" w:cs="Arial"/>
          <w:color w:val="0D0D0D" w:themeColor="text1" w:themeTint="F2"/>
          <w:sz w:val="22"/>
          <w:szCs w:val="22"/>
        </w:rPr>
        <w:t xml:space="preserve"> </w:t>
      </w:r>
      <w:proofErr w:type="spellStart"/>
      <w:r w:rsidR="002A142F" w:rsidRPr="001D4265">
        <w:rPr>
          <w:rFonts w:ascii="Arial" w:hAnsi="Arial" w:cs="Arial"/>
          <w:color w:val="0D0D0D" w:themeColor="text1" w:themeTint="F2"/>
          <w:sz w:val="22"/>
          <w:szCs w:val="22"/>
        </w:rPr>
        <w:t>dialy</w:t>
      </w:r>
      <w:r w:rsidR="000C29B7">
        <w:rPr>
          <w:rFonts w:ascii="Arial" w:hAnsi="Arial" w:cs="Arial"/>
          <w:color w:val="0D0D0D" w:themeColor="text1" w:themeTint="F2"/>
          <w:sz w:val="22"/>
          <w:szCs w:val="22"/>
        </w:rPr>
        <w:t>s</w:t>
      </w:r>
      <w:r w:rsidR="002A142F" w:rsidRPr="001D4265">
        <w:rPr>
          <w:rFonts w:ascii="Arial" w:hAnsi="Arial" w:cs="Arial"/>
          <w:color w:val="0D0D0D" w:themeColor="text1" w:themeTint="F2"/>
          <w:sz w:val="22"/>
          <w:szCs w:val="22"/>
        </w:rPr>
        <w:t>er</w:t>
      </w:r>
      <w:proofErr w:type="spellEnd"/>
      <w:r w:rsidR="00056271" w:rsidRPr="001D4265">
        <w:rPr>
          <w:rFonts w:ascii="Arial" w:hAnsi="Arial" w:cs="Arial"/>
          <w:color w:val="0D0D0D" w:themeColor="text1" w:themeTint="F2"/>
          <w:sz w:val="22"/>
          <w:szCs w:val="22"/>
        </w:rPr>
        <w:t xml:space="preserve"> </w:t>
      </w:r>
      <w:r w:rsidR="00145ECE" w:rsidRPr="001D4265">
        <w:rPr>
          <w:rFonts w:ascii="Arial" w:hAnsi="Arial" w:cs="Arial"/>
          <w:color w:val="0D0D0D" w:themeColor="text1" w:themeTint="F2"/>
          <w:sz w:val="22"/>
          <w:szCs w:val="22"/>
        </w:rPr>
        <w:t xml:space="preserve">is available in </w:t>
      </w:r>
      <w:r w:rsidR="000C29B7">
        <w:rPr>
          <w:rFonts w:ascii="Arial" w:hAnsi="Arial" w:cs="Arial"/>
          <w:color w:val="0D0D0D" w:themeColor="text1" w:themeTint="F2"/>
          <w:sz w:val="22"/>
          <w:szCs w:val="22"/>
        </w:rPr>
        <w:t>the UK and Ireland</w:t>
      </w:r>
      <w:r w:rsidR="000D2E6B" w:rsidRPr="001D4265">
        <w:rPr>
          <w:rFonts w:ascii="Arial" w:hAnsi="Arial" w:cs="Arial"/>
          <w:color w:val="0D0D0D" w:themeColor="text1" w:themeTint="F2"/>
          <w:sz w:val="22"/>
          <w:szCs w:val="22"/>
        </w:rPr>
        <w:t>.</w:t>
      </w:r>
    </w:p>
    <w:p w14:paraId="77EC410F" w14:textId="77777777" w:rsidR="007C098E" w:rsidRPr="001D4265" w:rsidRDefault="007C098E" w:rsidP="00EA3B5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20"/>
        <w:rPr>
          <w:rFonts w:ascii="Arial" w:hAnsi="Arial" w:cs="Arial"/>
          <w:b/>
          <w:bCs/>
          <w:i/>
          <w:color w:val="0D0D0D" w:themeColor="text1" w:themeTint="F2"/>
        </w:rPr>
      </w:pPr>
    </w:p>
    <w:p w14:paraId="1B2E9144" w14:textId="77777777" w:rsidR="00EA3B57" w:rsidRPr="001D4265" w:rsidRDefault="00EA3B57" w:rsidP="00EA3B5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0" w:firstLine="720"/>
        <w:rPr>
          <w:rFonts w:ascii="Arial" w:hAnsi="Arial" w:cs="Arial"/>
          <w:i/>
          <w:color w:val="0D0D0D" w:themeColor="text1" w:themeTint="F2"/>
        </w:rPr>
      </w:pPr>
      <w:r w:rsidRPr="001D4265">
        <w:rPr>
          <w:rFonts w:ascii="Arial" w:hAnsi="Arial" w:cs="Arial"/>
          <w:b/>
          <w:bCs/>
          <w:i/>
          <w:color w:val="0D0D0D" w:themeColor="text1" w:themeTint="F2"/>
        </w:rPr>
        <w:t>For prescription only</w:t>
      </w:r>
      <w:r w:rsidRPr="001D4265">
        <w:rPr>
          <w:rFonts w:ascii="Arial" w:hAnsi="Arial" w:cs="Arial"/>
          <w:i/>
          <w:color w:val="0D0D0D" w:themeColor="text1" w:themeTint="F2"/>
        </w:rPr>
        <w:t xml:space="preserve">. </w:t>
      </w:r>
      <w:r w:rsidRPr="001D4265">
        <w:rPr>
          <w:rFonts w:ascii="Arial" w:hAnsi="Arial" w:cs="Arial"/>
          <w:i/>
          <w:iCs/>
          <w:color w:val="0D0D0D" w:themeColor="text1" w:themeTint="F2"/>
        </w:rPr>
        <w:t>For safe and proper use of the devices mentioned herein, refer to the complete instructions in the Operator's Manual</w:t>
      </w:r>
      <w:r w:rsidRPr="001D4265">
        <w:rPr>
          <w:rFonts w:ascii="Arial" w:hAnsi="Arial" w:cs="Arial"/>
          <w:i/>
          <w:color w:val="0D0D0D" w:themeColor="text1" w:themeTint="F2"/>
        </w:rPr>
        <w:t>.</w:t>
      </w:r>
    </w:p>
    <w:p w14:paraId="6487A2B6" w14:textId="77777777" w:rsidR="00ED6A63" w:rsidRPr="001D4265" w:rsidRDefault="00046456" w:rsidP="009F6A3C">
      <w:pPr>
        <w:tabs>
          <w:tab w:val="left" w:pos="3090"/>
        </w:tabs>
        <w:autoSpaceDE w:val="0"/>
        <w:autoSpaceDN w:val="0"/>
        <w:spacing w:line="480" w:lineRule="auto"/>
        <w:rPr>
          <w:rFonts w:ascii="Arial" w:hAnsi="Arial" w:cs="Arial"/>
          <w:color w:val="0D0D0D" w:themeColor="text1" w:themeTint="F2"/>
          <w:sz w:val="22"/>
          <w:szCs w:val="22"/>
        </w:rPr>
      </w:pPr>
      <w:r w:rsidRPr="001D4265">
        <w:rPr>
          <w:rFonts w:ascii="Arial" w:hAnsi="Arial" w:cs="Arial"/>
          <w:color w:val="0D0D0D" w:themeColor="text1" w:themeTint="F2"/>
          <w:sz w:val="22"/>
          <w:szCs w:val="22"/>
        </w:rPr>
        <w:tab/>
      </w:r>
    </w:p>
    <w:p w14:paraId="427A051F" w14:textId="19200082" w:rsidR="006F2AFA" w:rsidRPr="001D4265" w:rsidRDefault="006F2AFA" w:rsidP="009F6A3C">
      <w:pPr>
        <w:spacing w:line="480" w:lineRule="auto"/>
        <w:rPr>
          <w:rFonts w:ascii="Arial" w:hAnsi="Arial" w:cs="Arial"/>
          <w:b/>
          <w:color w:val="0D0D0D" w:themeColor="text1" w:themeTint="F2"/>
          <w:sz w:val="22"/>
          <w:szCs w:val="22"/>
        </w:rPr>
      </w:pPr>
      <w:r w:rsidRPr="001D4265">
        <w:rPr>
          <w:rFonts w:ascii="Arial" w:hAnsi="Arial" w:cs="Arial"/>
          <w:b/>
          <w:color w:val="0D0D0D" w:themeColor="text1" w:themeTint="F2"/>
          <w:sz w:val="22"/>
          <w:szCs w:val="22"/>
        </w:rPr>
        <w:t xml:space="preserve">About Baxter </w:t>
      </w:r>
    </w:p>
    <w:p w14:paraId="43F95508" w14:textId="718D05A0" w:rsidR="000C29B7" w:rsidRPr="001D4265" w:rsidRDefault="006F2AFA" w:rsidP="000C29B7">
      <w:pPr>
        <w:ind w:right="-357"/>
        <w:rPr>
          <w:rFonts w:ascii="Arial" w:hAnsi="Arial" w:cs="Arial"/>
          <w:color w:val="0D0D0D" w:themeColor="text1" w:themeTint="F2"/>
          <w:sz w:val="22"/>
          <w:szCs w:val="22"/>
        </w:rPr>
      </w:pPr>
      <w:r w:rsidRPr="001D4265">
        <w:rPr>
          <w:rFonts w:ascii="Arial" w:hAnsi="Arial" w:cs="Arial"/>
          <w:color w:val="0D0D0D" w:themeColor="text1" w:themeTint="F2"/>
          <w:sz w:val="22"/>
          <w:szCs w:val="22"/>
        </w:rPr>
        <w:t>Baxter provides a broad portfolio of essential renal and hospital products, including home, acute and in-</w:t>
      </w:r>
      <w:proofErr w:type="spellStart"/>
      <w:r w:rsidRPr="001D4265">
        <w:rPr>
          <w:rFonts w:ascii="Arial" w:hAnsi="Arial" w:cs="Arial"/>
          <w:color w:val="0D0D0D" w:themeColor="text1" w:themeTint="F2"/>
          <w:sz w:val="22"/>
          <w:szCs w:val="22"/>
        </w:rPr>
        <w:t>centr</w:t>
      </w:r>
      <w:r w:rsidR="00A81623">
        <w:rPr>
          <w:rFonts w:ascii="Arial" w:hAnsi="Arial" w:cs="Arial"/>
          <w:color w:val="0D0D0D" w:themeColor="text1" w:themeTint="F2"/>
          <w:sz w:val="22"/>
          <w:szCs w:val="22"/>
        </w:rPr>
        <w:t>e</w:t>
      </w:r>
      <w:proofErr w:type="spellEnd"/>
      <w:r w:rsidRPr="001D4265">
        <w:rPr>
          <w:rFonts w:ascii="Arial" w:hAnsi="Arial" w:cs="Arial"/>
          <w:color w:val="0D0D0D" w:themeColor="text1" w:themeTint="F2"/>
          <w:sz w:val="22"/>
          <w:szCs w:val="22"/>
        </w:rPr>
        <w:t xml:space="preserve"> dialysis; sterile IV solutions; infusion systems and devices; parenteral nutrition; surgery products and </w:t>
      </w:r>
      <w:proofErr w:type="spellStart"/>
      <w:r w:rsidRPr="001D4265">
        <w:rPr>
          <w:rFonts w:ascii="Arial" w:hAnsi="Arial" w:cs="Arial"/>
          <w:color w:val="0D0D0D" w:themeColor="text1" w:themeTint="F2"/>
          <w:sz w:val="22"/>
          <w:szCs w:val="22"/>
        </w:rPr>
        <w:t>an</w:t>
      </w:r>
      <w:r w:rsidR="00A81623">
        <w:rPr>
          <w:rFonts w:ascii="Arial" w:hAnsi="Arial" w:cs="Arial"/>
          <w:color w:val="0D0D0D" w:themeColor="text1" w:themeTint="F2"/>
          <w:sz w:val="22"/>
          <w:szCs w:val="22"/>
        </w:rPr>
        <w:t>a</w:t>
      </w:r>
      <w:r w:rsidRPr="001D4265">
        <w:rPr>
          <w:rFonts w:ascii="Arial" w:hAnsi="Arial" w:cs="Arial"/>
          <w:color w:val="0D0D0D" w:themeColor="text1" w:themeTint="F2"/>
          <w:sz w:val="22"/>
          <w:szCs w:val="22"/>
        </w:rPr>
        <w:t>esthetics</w:t>
      </w:r>
      <w:proofErr w:type="spellEnd"/>
      <w:r w:rsidRPr="001D4265">
        <w:rPr>
          <w:rFonts w:ascii="Arial" w:hAnsi="Arial" w:cs="Arial"/>
          <w:color w:val="0D0D0D" w:themeColor="text1" w:themeTint="F2"/>
          <w:sz w:val="22"/>
          <w:szCs w:val="22"/>
        </w:rPr>
        <w:t xml:space="preserve">; and pharmacy automation, software and services. The </w:t>
      </w:r>
      <w:r w:rsidR="000C29B7" w:rsidRPr="001D4265">
        <w:rPr>
          <w:rFonts w:ascii="Arial" w:hAnsi="Arial" w:cs="Arial"/>
          <w:color w:val="0D0D0D" w:themeColor="text1" w:themeTint="F2"/>
          <w:sz w:val="22"/>
          <w:szCs w:val="22"/>
        </w:rPr>
        <w:t>company’s global footprint and the critical nature of its products and services play a key role in expanding access to healthcare in emerging and developed countries. Baxter’s employees worldwide are building upon the company’s rich heritage of medical breakthroughs to advance the next generation of healthcare innovations that enable patient care.</w:t>
      </w:r>
    </w:p>
    <w:p w14:paraId="6761C30B" w14:textId="77777777" w:rsidR="00C46EB3" w:rsidRDefault="00C46EB3" w:rsidP="009F6A3C">
      <w:pPr>
        <w:spacing w:line="480" w:lineRule="auto"/>
        <w:ind w:right="-360" w:firstLine="720"/>
        <w:rPr>
          <w:rFonts w:ascii="Arial" w:hAnsi="Arial" w:cs="Arial"/>
          <w:color w:val="0D0D0D" w:themeColor="text1" w:themeTint="F2"/>
          <w:sz w:val="22"/>
          <w:szCs w:val="22"/>
        </w:rPr>
      </w:pPr>
    </w:p>
    <w:p w14:paraId="212860DE" w14:textId="77777777" w:rsidR="000C29B7" w:rsidRDefault="000C29B7" w:rsidP="009F6A3C">
      <w:pPr>
        <w:spacing w:line="480" w:lineRule="auto"/>
        <w:ind w:right="-360" w:firstLine="720"/>
        <w:rPr>
          <w:rFonts w:ascii="Arial" w:hAnsi="Arial" w:cs="Arial"/>
          <w:color w:val="0D0D0D" w:themeColor="text1" w:themeTint="F2"/>
          <w:sz w:val="22"/>
          <w:szCs w:val="22"/>
        </w:rPr>
      </w:pPr>
    </w:p>
    <w:p w14:paraId="18E362BE" w14:textId="1E7BE2CB" w:rsidR="00C46EB3" w:rsidRDefault="00C46EB3" w:rsidP="00C46EB3">
      <w:pPr>
        <w:rPr>
          <w:rFonts w:ascii="Arial" w:hAnsi="Arial" w:cs="Arial"/>
          <w:b/>
          <w:iCs/>
          <w:sz w:val="22"/>
          <w:szCs w:val="22"/>
          <w:u w:val="single"/>
        </w:rPr>
      </w:pPr>
      <w:r w:rsidRPr="00C46EB3">
        <w:rPr>
          <w:rFonts w:ascii="Arial" w:hAnsi="Arial" w:cs="Arial"/>
          <w:b/>
          <w:iCs/>
          <w:sz w:val="22"/>
          <w:szCs w:val="22"/>
          <w:u w:val="single"/>
        </w:rPr>
        <w:t xml:space="preserve">New </w:t>
      </w:r>
      <w:r>
        <w:rPr>
          <w:rFonts w:ascii="Arial" w:hAnsi="Arial" w:cs="Arial"/>
          <w:b/>
          <w:iCs/>
          <w:sz w:val="22"/>
          <w:szCs w:val="22"/>
          <w:u w:val="single"/>
        </w:rPr>
        <w:t xml:space="preserve">Data Demonstrates High Performance of </w:t>
      </w:r>
      <w:proofErr w:type="spellStart"/>
      <w:r>
        <w:rPr>
          <w:rFonts w:ascii="Arial" w:hAnsi="Arial" w:cs="Arial"/>
          <w:b/>
          <w:iCs/>
          <w:sz w:val="22"/>
          <w:szCs w:val="22"/>
          <w:u w:val="single"/>
        </w:rPr>
        <w:t>HDx</w:t>
      </w:r>
      <w:proofErr w:type="spellEnd"/>
      <w:r>
        <w:rPr>
          <w:rFonts w:ascii="Arial" w:hAnsi="Arial" w:cs="Arial"/>
          <w:b/>
          <w:iCs/>
          <w:sz w:val="22"/>
          <w:szCs w:val="22"/>
          <w:u w:val="single"/>
        </w:rPr>
        <w:t xml:space="preserve"> Enabled by THERANOVA – Page 4 </w:t>
      </w:r>
    </w:p>
    <w:p w14:paraId="72C20915" w14:textId="77777777" w:rsidR="00C46EB3" w:rsidRDefault="00C46EB3" w:rsidP="00C46EB3">
      <w:pPr>
        <w:spacing w:line="480" w:lineRule="auto"/>
        <w:ind w:right="-360"/>
        <w:rPr>
          <w:rFonts w:ascii="Arial" w:hAnsi="Arial" w:cs="Arial"/>
          <w:color w:val="0D0D0D" w:themeColor="text1" w:themeTint="F2"/>
          <w:sz w:val="22"/>
          <w:szCs w:val="22"/>
        </w:rPr>
      </w:pPr>
    </w:p>
    <w:p w14:paraId="0AEA50F3" w14:textId="1ECA17D7" w:rsidR="00785348" w:rsidRPr="001D4265" w:rsidRDefault="00D90505" w:rsidP="00EA3B57">
      <w:pPr>
        <w:ind w:right="-360" w:firstLine="720"/>
        <w:rPr>
          <w:rFonts w:ascii="Arial" w:hAnsi="Arial" w:cs="Arial"/>
          <w:sz w:val="22"/>
          <w:szCs w:val="22"/>
        </w:rPr>
      </w:pPr>
      <w:r w:rsidRPr="00D90505">
        <w:rPr>
          <w:rFonts w:ascii="Arial" w:hAnsi="Arial" w:cs="Arial"/>
          <w:iCs/>
          <w:color w:val="0D0D0D" w:themeColor="text1" w:themeTint="F2"/>
          <w:sz w:val="21"/>
          <w:szCs w:val="21"/>
        </w:rPr>
        <w:t xml:space="preserve">This release includes forward-looking statements concerning </w:t>
      </w:r>
      <w:proofErr w:type="spellStart"/>
      <w:r w:rsidRPr="00D90505">
        <w:rPr>
          <w:rFonts w:ascii="Arial" w:hAnsi="Arial" w:cs="Arial"/>
          <w:iCs/>
          <w:color w:val="0D0D0D" w:themeColor="text1" w:themeTint="F2"/>
          <w:sz w:val="21"/>
          <w:szCs w:val="21"/>
        </w:rPr>
        <w:t>HDx</w:t>
      </w:r>
      <w:proofErr w:type="spellEnd"/>
      <w:r w:rsidRPr="00D90505">
        <w:rPr>
          <w:rFonts w:ascii="Arial" w:hAnsi="Arial" w:cs="Arial"/>
          <w:iCs/>
          <w:color w:val="0D0D0D" w:themeColor="text1" w:themeTint="F2"/>
          <w:sz w:val="21"/>
          <w:szCs w:val="21"/>
        </w:rPr>
        <w:t xml:space="preserve"> and THERANOVA, one of Baxter’s dialysis membranes, including expectations regarding the planned launch of the therapy, its potential impact on patients and anticipated benefits associated with its use.</w:t>
      </w:r>
      <w:r>
        <w:rPr>
          <w:rFonts w:ascii="Arial" w:hAnsi="Arial" w:cs="Arial"/>
          <w:i/>
          <w:iCs/>
          <w:color w:val="666666"/>
          <w:sz w:val="21"/>
          <w:szCs w:val="21"/>
        </w:rPr>
        <w:t xml:space="preserve"> </w:t>
      </w:r>
      <w:r w:rsidR="00785348" w:rsidRPr="001D4265">
        <w:rPr>
          <w:rFonts w:ascii="Arial" w:hAnsi="Arial" w:cs="Arial"/>
          <w:i/>
          <w:iCs/>
          <w:sz w:val="22"/>
          <w:szCs w:val="22"/>
        </w:rPr>
        <w:t>The statements are based on assumptions about many important factors, including the following, which could cause actual results to differ materially from those in the forward-looking statements: satisfaction of regulatory and other requirements; actions of regulatory bodies and other governmental authorities; product quality, manufacturing or supply, or patient safety issues; changes in law and regulations; and other risks identified in Baxter's most recent filing on Form 10-K and other SEC filings, all of which are available on Baxter's website. Baxter does not undertake to update its forward-looking statements.</w:t>
      </w:r>
      <w:r w:rsidR="00785348" w:rsidRPr="001D4265">
        <w:rPr>
          <w:rFonts w:ascii="Arial" w:hAnsi="Arial" w:cs="Arial"/>
          <w:sz w:val="22"/>
          <w:szCs w:val="22"/>
        </w:rPr>
        <w:t xml:space="preserve"> </w:t>
      </w:r>
    </w:p>
    <w:p w14:paraId="5A303399" w14:textId="77777777" w:rsidR="00785348" w:rsidRPr="001D4265" w:rsidRDefault="00785348" w:rsidP="00197CB9">
      <w:pPr>
        <w:ind w:right="-360"/>
        <w:rPr>
          <w:rFonts w:ascii="Arial" w:hAnsi="Arial" w:cs="Arial"/>
          <w:color w:val="181818"/>
          <w:sz w:val="22"/>
          <w:szCs w:val="22"/>
        </w:rPr>
      </w:pPr>
    </w:p>
    <w:p w14:paraId="06384CB4" w14:textId="3A2C0CD7" w:rsidR="00056271" w:rsidRPr="001D4265" w:rsidRDefault="00943ED7" w:rsidP="00197CB9">
      <w:pPr>
        <w:ind w:right="-360"/>
        <w:rPr>
          <w:rFonts w:ascii="Arial" w:hAnsi="Arial" w:cs="Arial"/>
          <w:color w:val="0D0D0D" w:themeColor="text1" w:themeTint="F2"/>
          <w:sz w:val="22"/>
          <w:szCs w:val="22"/>
        </w:rPr>
      </w:pPr>
      <w:r w:rsidRPr="001D4265">
        <w:rPr>
          <w:rFonts w:ascii="Arial" w:hAnsi="Arial" w:cs="Arial"/>
          <w:color w:val="0D0D0D" w:themeColor="text1" w:themeTint="F2"/>
          <w:sz w:val="22"/>
          <w:szCs w:val="22"/>
        </w:rPr>
        <w:t>Baxter</w:t>
      </w:r>
      <w:r w:rsidR="00056271" w:rsidRPr="001D4265">
        <w:rPr>
          <w:rFonts w:ascii="Arial" w:hAnsi="Arial" w:cs="Arial"/>
          <w:color w:val="0D0D0D" w:themeColor="text1" w:themeTint="F2"/>
          <w:sz w:val="22"/>
          <w:szCs w:val="22"/>
        </w:rPr>
        <w:t xml:space="preserve"> and </w:t>
      </w:r>
      <w:proofErr w:type="spellStart"/>
      <w:r w:rsidR="00056271" w:rsidRPr="001D4265">
        <w:rPr>
          <w:rFonts w:ascii="Arial" w:hAnsi="Arial" w:cs="Arial"/>
          <w:color w:val="0D0D0D" w:themeColor="text1" w:themeTint="F2"/>
          <w:sz w:val="22"/>
          <w:szCs w:val="22"/>
        </w:rPr>
        <w:t>Theranova</w:t>
      </w:r>
      <w:proofErr w:type="spellEnd"/>
      <w:r w:rsidR="00056271" w:rsidRPr="001D4265">
        <w:rPr>
          <w:rFonts w:ascii="Arial" w:hAnsi="Arial" w:cs="Arial"/>
          <w:color w:val="0D0D0D" w:themeColor="text1" w:themeTint="F2"/>
          <w:sz w:val="22"/>
          <w:szCs w:val="22"/>
        </w:rPr>
        <w:t xml:space="preserve"> are trademarks of Baxter International Inc. or its subsidiaries.</w:t>
      </w:r>
    </w:p>
    <w:p w14:paraId="38E339E2" w14:textId="77777777" w:rsidR="000A1EB5" w:rsidRPr="001D4265" w:rsidRDefault="000A1EB5" w:rsidP="00197CB9">
      <w:pPr>
        <w:ind w:right="-360"/>
        <w:rPr>
          <w:rFonts w:ascii="Arial" w:hAnsi="Arial" w:cs="Arial"/>
          <w:color w:val="0D0D0D" w:themeColor="text1" w:themeTint="F2"/>
          <w:sz w:val="22"/>
          <w:szCs w:val="22"/>
        </w:rPr>
      </w:pPr>
    </w:p>
    <w:p w14:paraId="00305831" w14:textId="77777777" w:rsidR="00EA3B57" w:rsidRPr="001D4265" w:rsidRDefault="00EA3B57" w:rsidP="00EA3B57">
      <w:pPr>
        <w:spacing w:line="360" w:lineRule="auto"/>
        <w:ind w:right="-360" w:firstLine="720"/>
        <w:jc w:val="center"/>
        <w:rPr>
          <w:rFonts w:ascii="Arial" w:hAnsi="Arial" w:cs="Arial"/>
          <w:sz w:val="22"/>
          <w:szCs w:val="22"/>
        </w:rPr>
      </w:pPr>
      <w:r w:rsidRPr="001D4265">
        <w:rPr>
          <w:rFonts w:ascii="Arial" w:hAnsi="Arial" w:cs="Arial"/>
          <w:sz w:val="22"/>
          <w:szCs w:val="22"/>
        </w:rPr>
        <w:t># # #</w:t>
      </w:r>
    </w:p>
    <w:p w14:paraId="59B3EF0B" w14:textId="77777777" w:rsidR="00197CB9" w:rsidRPr="007E510A" w:rsidRDefault="00197CB9" w:rsidP="006F2AFA">
      <w:pPr>
        <w:spacing w:line="360" w:lineRule="auto"/>
        <w:ind w:right="-360" w:firstLine="720"/>
        <w:jc w:val="center"/>
        <w:rPr>
          <w:rFonts w:ascii="Arial" w:hAnsi="Arial" w:cs="Arial"/>
          <w:b/>
          <w:sz w:val="22"/>
          <w:szCs w:val="22"/>
        </w:rPr>
      </w:pPr>
    </w:p>
    <w:sectPr w:rsidR="00197CB9" w:rsidRPr="007E510A">
      <w:headerReference w:type="default" r:id="rId11"/>
      <w:footerReference w:type="default" r:id="rId1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46DAD" w14:textId="77777777" w:rsidR="001074AA" w:rsidRDefault="001074AA" w:rsidP="00197CB9">
      <w:r>
        <w:separator/>
      </w:r>
    </w:p>
  </w:endnote>
  <w:endnote w:type="continuationSeparator" w:id="0">
    <w:p w14:paraId="14D3B49D" w14:textId="77777777" w:rsidR="001074AA" w:rsidRDefault="001074AA" w:rsidP="00197CB9">
      <w:r>
        <w:continuationSeparator/>
      </w:r>
    </w:p>
  </w:endnote>
  <w:endnote w:id="1">
    <w:p w14:paraId="3B1F53F6" w14:textId="48790BE6" w:rsidR="00B64412" w:rsidRPr="001D4265" w:rsidRDefault="00B64412">
      <w:pPr>
        <w:pStyle w:val="EndnoteText"/>
        <w:rPr>
          <w:rFonts w:ascii="Arial" w:hAnsi="Arial" w:cs="Arial"/>
          <w:sz w:val="18"/>
          <w:szCs w:val="18"/>
        </w:rPr>
      </w:pPr>
      <w:r w:rsidRPr="001D4265">
        <w:rPr>
          <w:rStyle w:val="EndnoteReference"/>
          <w:rFonts w:ascii="Arial" w:hAnsi="Arial" w:cs="Arial"/>
          <w:sz w:val="18"/>
          <w:szCs w:val="18"/>
        </w:rPr>
        <w:endnoteRef/>
      </w:r>
      <w:proofErr w:type="spellStart"/>
      <w:r w:rsidRPr="001D4265">
        <w:rPr>
          <w:rFonts w:ascii="Arial" w:hAnsi="Arial" w:cs="Arial"/>
          <w:sz w:val="18"/>
          <w:szCs w:val="18"/>
        </w:rPr>
        <w:t>Boschetti</w:t>
      </w:r>
      <w:proofErr w:type="spellEnd"/>
      <w:r w:rsidRPr="001D4265">
        <w:rPr>
          <w:rFonts w:ascii="Arial" w:hAnsi="Arial" w:cs="Arial"/>
          <w:sz w:val="18"/>
          <w:szCs w:val="18"/>
        </w:rPr>
        <w:t xml:space="preserve">-de-Fierro A, et al. </w:t>
      </w:r>
      <w:r w:rsidRPr="009A2513">
        <w:rPr>
          <w:rFonts w:ascii="Arial" w:hAnsi="Arial" w:cs="Arial"/>
          <w:i/>
          <w:sz w:val="18"/>
          <w:szCs w:val="18"/>
        </w:rPr>
        <w:t>MCO membranes: Enhanced Selectivity in High-Flux Class</w:t>
      </w:r>
      <w:r w:rsidRPr="001D4265">
        <w:rPr>
          <w:rFonts w:ascii="Arial" w:hAnsi="Arial" w:cs="Arial"/>
          <w:sz w:val="18"/>
          <w:szCs w:val="18"/>
        </w:rPr>
        <w:t>. Scientific Reports (2015); 5: 18448</w:t>
      </w:r>
      <w:r w:rsidR="009A2513">
        <w:rPr>
          <w:rFonts w:ascii="Arial" w:hAnsi="Arial" w:cs="Arial"/>
          <w:sz w:val="18"/>
          <w:szCs w:val="18"/>
        </w:rPr>
        <w:t>.</w:t>
      </w:r>
    </w:p>
  </w:endnote>
  <w:endnote w:id="2">
    <w:p w14:paraId="3BE4D37E" w14:textId="77777777" w:rsidR="007A1F5F" w:rsidRPr="001D4265" w:rsidRDefault="007A1F5F" w:rsidP="007A1F5F">
      <w:pPr>
        <w:pStyle w:val="EndnoteText"/>
        <w:rPr>
          <w:rFonts w:ascii="Arial" w:hAnsi="Arial" w:cs="Arial"/>
          <w:sz w:val="18"/>
          <w:szCs w:val="18"/>
        </w:rPr>
      </w:pPr>
      <w:r w:rsidRPr="001D4265">
        <w:rPr>
          <w:rStyle w:val="EndnoteReference"/>
          <w:rFonts w:ascii="Arial" w:hAnsi="Arial" w:cs="Arial"/>
          <w:sz w:val="18"/>
          <w:szCs w:val="18"/>
        </w:rPr>
        <w:endnoteRef/>
      </w:r>
      <w:proofErr w:type="spellStart"/>
      <w:r w:rsidRPr="001D4265">
        <w:rPr>
          <w:rFonts w:ascii="Arial" w:hAnsi="Arial" w:cs="Arial"/>
          <w:sz w:val="18"/>
          <w:szCs w:val="18"/>
        </w:rPr>
        <w:t>Golper</w:t>
      </w:r>
      <w:proofErr w:type="spellEnd"/>
      <w:r w:rsidRPr="001D4265">
        <w:rPr>
          <w:rFonts w:ascii="Arial" w:hAnsi="Arial" w:cs="Arial"/>
          <w:sz w:val="18"/>
          <w:szCs w:val="18"/>
        </w:rPr>
        <w:t xml:space="preserve"> TA. </w:t>
      </w:r>
      <w:r w:rsidRPr="009A2513">
        <w:rPr>
          <w:rFonts w:ascii="Arial" w:hAnsi="Arial" w:cs="Arial"/>
          <w:i/>
          <w:sz w:val="18"/>
          <w:szCs w:val="18"/>
        </w:rPr>
        <w:t>Is hemodiafiltration ready for broader use?</w:t>
      </w:r>
      <w:r w:rsidRPr="001D4265">
        <w:rPr>
          <w:rFonts w:ascii="Arial" w:hAnsi="Arial" w:cs="Arial"/>
          <w:sz w:val="18"/>
          <w:szCs w:val="18"/>
        </w:rPr>
        <w:t xml:space="preserve"> Kidney </w:t>
      </w:r>
      <w:proofErr w:type="spellStart"/>
      <w:r w:rsidRPr="001D4265">
        <w:rPr>
          <w:rFonts w:ascii="Arial" w:hAnsi="Arial" w:cs="Arial"/>
          <w:sz w:val="18"/>
          <w:szCs w:val="18"/>
        </w:rPr>
        <w:t>Int</w:t>
      </w:r>
      <w:proofErr w:type="spellEnd"/>
      <w:r w:rsidRPr="001D4265">
        <w:rPr>
          <w:rFonts w:ascii="Arial" w:hAnsi="Arial" w:cs="Arial"/>
          <w:sz w:val="18"/>
          <w:szCs w:val="18"/>
        </w:rPr>
        <w:t xml:space="preserve"> 2015; 88:940–942</w:t>
      </w:r>
    </w:p>
  </w:endnote>
  <w:endnote w:id="3">
    <w:p w14:paraId="6D8B490A" w14:textId="61089FE4" w:rsidR="00E056D5" w:rsidRDefault="0011158C" w:rsidP="00E056D5">
      <w:pPr>
        <w:rPr>
          <w:color w:val="1F497D"/>
        </w:rPr>
      </w:pPr>
      <w:r w:rsidRPr="001D4265">
        <w:rPr>
          <w:rStyle w:val="EndnoteReference"/>
          <w:rFonts w:ascii="Arial" w:hAnsi="Arial" w:cs="Arial"/>
          <w:sz w:val="18"/>
          <w:szCs w:val="18"/>
        </w:rPr>
        <w:endnoteRef/>
      </w:r>
      <w:hyperlink r:id="rId1" w:history="1">
        <w:proofErr w:type="spellStart"/>
        <w:r w:rsidR="00E056D5">
          <w:rPr>
            <w:rStyle w:val="Hyperlink"/>
            <w:rFonts w:ascii="Arial" w:hAnsi="Arial" w:cs="Arial"/>
            <w:sz w:val="18"/>
            <w:szCs w:val="18"/>
          </w:rPr>
          <w:t>Mehrotra</w:t>
        </w:r>
        <w:proofErr w:type="spellEnd"/>
        <w:r w:rsidR="00E056D5">
          <w:rPr>
            <w:rStyle w:val="Hyperlink"/>
            <w:rFonts w:ascii="Arial" w:hAnsi="Arial" w:cs="Arial"/>
            <w:sz w:val="18"/>
            <w:szCs w:val="18"/>
          </w:rPr>
          <w:t xml:space="preserve"> R</w:t>
        </w:r>
      </w:hyperlink>
      <w:r w:rsidR="00E056D5">
        <w:rPr>
          <w:rFonts w:ascii="Arial" w:hAnsi="Arial" w:cs="Arial"/>
          <w:sz w:val="18"/>
          <w:szCs w:val="18"/>
          <w:vertAlign w:val="superscript"/>
        </w:rPr>
        <w:t>1</w:t>
      </w:r>
      <w:r w:rsidR="00E056D5">
        <w:rPr>
          <w:rFonts w:ascii="Arial" w:hAnsi="Arial" w:cs="Arial"/>
          <w:sz w:val="18"/>
          <w:szCs w:val="18"/>
        </w:rPr>
        <w:t xml:space="preserve">, </w:t>
      </w:r>
      <w:hyperlink r:id="rId2" w:history="1">
        <w:r w:rsidR="00E056D5">
          <w:rPr>
            <w:rStyle w:val="Hyperlink"/>
            <w:rFonts w:ascii="Arial" w:hAnsi="Arial" w:cs="Arial"/>
            <w:sz w:val="18"/>
            <w:szCs w:val="18"/>
          </w:rPr>
          <w:t>Duong U</w:t>
        </w:r>
      </w:hyperlink>
      <w:r w:rsidR="00E056D5">
        <w:rPr>
          <w:rFonts w:ascii="Arial" w:hAnsi="Arial" w:cs="Arial"/>
          <w:sz w:val="18"/>
          <w:szCs w:val="18"/>
        </w:rPr>
        <w:t xml:space="preserve">, </w:t>
      </w:r>
      <w:hyperlink r:id="rId3" w:history="1">
        <w:proofErr w:type="spellStart"/>
        <w:r w:rsidR="00E056D5">
          <w:rPr>
            <w:rStyle w:val="Hyperlink"/>
            <w:rFonts w:ascii="Arial" w:hAnsi="Arial" w:cs="Arial"/>
            <w:sz w:val="18"/>
            <w:szCs w:val="18"/>
          </w:rPr>
          <w:t>Jiwakanon</w:t>
        </w:r>
        <w:proofErr w:type="spellEnd"/>
        <w:r w:rsidR="00E056D5">
          <w:rPr>
            <w:rStyle w:val="Hyperlink"/>
            <w:rFonts w:ascii="Arial" w:hAnsi="Arial" w:cs="Arial"/>
            <w:sz w:val="18"/>
            <w:szCs w:val="18"/>
          </w:rPr>
          <w:t xml:space="preserve"> S</w:t>
        </w:r>
      </w:hyperlink>
      <w:r w:rsidR="00E056D5">
        <w:rPr>
          <w:rFonts w:ascii="Arial" w:hAnsi="Arial" w:cs="Arial"/>
          <w:sz w:val="18"/>
          <w:szCs w:val="18"/>
        </w:rPr>
        <w:t xml:space="preserve">, </w:t>
      </w:r>
      <w:hyperlink r:id="rId4" w:history="1">
        <w:proofErr w:type="spellStart"/>
        <w:r w:rsidR="00E056D5">
          <w:rPr>
            <w:rStyle w:val="Hyperlink"/>
            <w:rFonts w:ascii="Arial" w:hAnsi="Arial" w:cs="Arial"/>
            <w:sz w:val="18"/>
            <w:szCs w:val="18"/>
          </w:rPr>
          <w:t>Kovesdy</w:t>
        </w:r>
        <w:proofErr w:type="spellEnd"/>
        <w:r w:rsidR="00E056D5">
          <w:rPr>
            <w:rStyle w:val="Hyperlink"/>
            <w:rFonts w:ascii="Arial" w:hAnsi="Arial" w:cs="Arial"/>
            <w:sz w:val="18"/>
            <w:szCs w:val="18"/>
          </w:rPr>
          <w:t xml:space="preserve"> CP</w:t>
        </w:r>
      </w:hyperlink>
      <w:r w:rsidR="00E056D5">
        <w:rPr>
          <w:rFonts w:ascii="Arial" w:hAnsi="Arial" w:cs="Arial"/>
          <w:sz w:val="18"/>
          <w:szCs w:val="18"/>
        </w:rPr>
        <w:t xml:space="preserve">, </w:t>
      </w:r>
      <w:hyperlink r:id="rId5" w:history="1">
        <w:r w:rsidR="00E056D5">
          <w:rPr>
            <w:rStyle w:val="Hyperlink"/>
            <w:rFonts w:ascii="Arial" w:hAnsi="Arial" w:cs="Arial"/>
            <w:sz w:val="18"/>
            <w:szCs w:val="18"/>
          </w:rPr>
          <w:t>Moran J</w:t>
        </w:r>
      </w:hyperlink>
      <w:r w:rsidR="00E056D5">
        <w:rPr>
          <w:rFonts w:ascii="Arial" w:hAnsi="Arial" w:cs="Arial"/>
          <w:sz w:val="18"/>
          <w:szCs w:val="18"/>
        </w:rPr>
        <w:t xml:space="preserve">, </w:t>
      </w:r>
      <w:hyperlink r:id="rId6" w:history="1">
        <w:r w:rsidR="00E056D5">
          <w:rPr>
            <w:rStyle w:val="Hyperlink"/>
            <w:rFonts w:ascii="Arial" w:hAnsi="Arial" w:cs="Arial"/>
            <w:sz w:val="18"/>
            <w:szCs w:val="18"/>
          </w:rPr>
          <w:t>Kopple JD</w:t>
        </w:r>
      </w:hyperlink>
      <w:r w:rsidR="00E056D5">
        <w:rPr>
          <w:rFonts w:ascii="Arial" w:hAnsi="Arial" w:cs="Arial"/>
          <w:sz w:val="18"/>
          <w:szCs w:val="18"/>
        </w:rPr>
        <w:t xml:space="preserve">, </w:t>
      </w:r>
      <w:hyperlink r:id="rId7" w:history="1">
        <w:proofErr w:type="spellStart"/>
        <w:r w:rsidR="00E056D5">
          <w:rPr>
            <w:rStyle w:val="Hyperlink"/>
            <w:rFonts w:ascii="Arial" w:hAnsi="Arial" w:cs="Arial"/>
            <w:sz w:val="18"/>
            <w:szCs w:val="18"/>
          </w:rPr>
          <w:t>Kalantar-Zadeh</w:t>
        </w:r>
        <w:proofErr w:type="spellEnd"/>
        <w:r w:rsidR="00E056D5">
          <w:rPr>
            <w:rStyle w:val="Hyperlink"/>
            <w:rFonts w:ascii="Arial" w:hAnsi="Arial" w:cs="Arial"/>
            <w:sz w:val="18"/>
            <w:szCs w:val="18"/>
          </w:rPr>
          <w:t xml:space="preserve"> K</w:t>
        </w:r>
      </w:hyperlink>
      <w:r w:rsidR="00E056D5">
        <w:rPr>
          <w:lang w:val="fr-BE"/>
        </w:rPr>
        <w:t xml:space="preserve"> </w:t>
      </w:r>
      <w:r w:rsidR="00E056D5">
        <w:rPr>
          <w:rStyle w:val="EndnoteReference"/>
          <w:rFonts w:ascii="Arial" w:hAnsi="Arial" w:cs="Arial"/>
          <w:sz w:val="18"/>
          <w:szCs w:val="18"/>
          <w:lang w:val="fr-BE"/>
        </w:rPr>
        <w:t> </w:t>
      </w:r>
      <w:r w:rsidR="00E056D5">
        <w:rPr>
          <w:rFonts w:ascii="Arial" w:hAnsi="Arial" w:cs="Arial"/>
          <w:sz w:val="18"/>
          <w:szCs w:val="18"/>
          <w:lang w:val="fr-BE"/>
        </w:rPr>
        <w:t> </w:t>
      </w:r>
      <w:r w:rsidR="00E056D5" w:rsidRPr="00E056D5">
        <w:rPr>
          <w:rFonts w:ascii="Arial" w:hAnsi="Arial" w:cs="Arial"/>
          <w:i/>
          <w:sz w:val="18"/>
          <w:szCs w:val="18"/>
        </w:rPr>
        <w:t>Serum albumin as a predictor of mortality in peritoneal dialysis: comparisons with hemodialysis.</w:t>
      </w:r>
      <w:r w:rsidR="00E056D5">
        <w:t xml:space="preserve"> </w:t>
      </w:r>
      <w:hyperlink r:id="rId8" w:tooltip="American journal of kidney diseases : the official journal of the National Kidney Foundation." w:history="1">
        <w:r w:rsidR="00E056D5">
          <w:rPr>
            <w:rStyle w:val="Hyperlink"/>
            <w:rFonts w:ascii="Arial" w:hAnsi="Arial" w:cs="Arial"/>
            <w:sz w:val="18"/>
            <w:szCs w:val="18"/>
          </w:rPr>
          <w:t>Am J Kidney Dis.</w:t>
        </w:r>
      </w:hyperlink>
      <w:r w:rsidR="00E056D5">
        <w:rPr>
          <w:rFonts w:ascii="Arial" w:hAnsi="Arial" w:cs="Arial"/>
          <w:sz w:val="18"/>
          <w:szCs w:val="18"/>
          <w:lang w:val="fr-BE"/>
        </w:rPr>
        <w:t xml:space="preserve"> </w:t>
      </w:r>
      <w:r w:rsidR="00E056D5">
        <w:rPr>
          <w:rFonts w:ascii="Arial" w:hAnsi="Arial" w:cs="Arial"/>
          <w:sz w:val="18"/>
          <w:szCs w:val="18"/>
        </w:rPr>
        <w:t xml:space="preserve">(2011) 58:418-28. </w:t>
      </w:r>
    </w:p>
    <w:p w14:paraId="54925B6B" w14:textId="22EADF1F" w:rsidR="0011158C" w:rsidRPr="00EA3B57" w:rsidRDefault="0011158C" w:rsidP="00683DF9">
      <w:pPr>
        <w:rPr>
          <w:rFonts w:ascii="Arial" w:hAnsi="Arial" w:cs="Arial"/>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9E5F" w14:textId="5F254A78" w:rsidR="007C2E92" w:rsidRPr="00C9329E" w:rsidRDefault="00C9329E">
    <w:pPr>
      <w:pStyle w:val="Footer"/>
      <w:rPr>
        <w:rFonts w:ascii="Franklin Gothic Book" w:hAnsi="Franklin Gothic Book" w:cs="Arial"/>
        <w:sz w:val="22"/>
        <w:szCs w:val="22"/>
      </w:rPr>
    </w:pPr>
    <w:hyperlink r:id="rId1" w:history="1">
      <w:r w:rsidRPr="00C9329E">
        <w:rPr>
          <w:rStyle w:val="Hyperlink"/>
          <w:rFonts w:ascii="Franklin Gothic Book" w:hAnsi="Franklin Gothic Book"/>
        </w:rPr>
        <w:t>UK-ROI/MG209/17-0012(1)</w:t>
      </w:r>
    </w:hyperlink>
    <w:r w:rsidRPr="00C9329E">
      <w:rPr>
        <w:rFonts w:ascii="Franklin Gothic Book" w:hAnsi="Franklin Gothic Book"/>
        <w:color w:val="333333"/>
      </w:rPr>
      <w:t xml:space="preserve"> </w:t>
    </w:r>
    <w:r w:rsidRPr="00C9329E">
      <w:rPr>
        <w:rFonts w:ascii="Franklin Gothic Book" w:hAnsi="Franklin Gothic Book" w:cs="Arial"/>
        <w:sz w:val="22"/>
        <w:szCs w:val="22"/>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5A3F" w14:textId="77777777" w:rsidR="001074AA" w:rsidRDefault="001074AA" w:rsidP="00197CB9">
      <w:r>
        <w:separator/>
      </w:r>
    </w:p>
  </w:footnote>
  <w:footnote w:type="continuationSeparator" w:id="0">
    <w:p w14:paraId="68EAF4E4" w14:textId="77777777" w:rsidR="001074AA" w:rsidRDefault="001074AA" w:rsidP="0019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983F" w14:textId="77777777" w:rsidR="00840089" w:rsidRDefault="00840089" w:rsidP="00197CB9">
    <w:pPr>
      <w:pStyle w:val="Header"/>
    </w:pPr>
    <w:r>
      <w:rPr>
        <w:noProof/>
        <w:bdr w:val="none" w:sz="0" w:space="0" w:color="auto"/>
        <w:lang w:val="en-GB" w:eastAsia="en-GB"/>
      </w:rPr>
      <w:drawing>
        <wp:anchor distT="0" distB="0" distL="114300" distR="114300" simplePos="0" relativeHeight="251658240" behindDoc="1" locked="1" layoutInCell="1" allowOverlap="1" wp14:anchorId="46C702F1" wp14:editId="5BC8A2ED">
          <wp:simplePos x="0" y="0"/>
          <wp:positionH relativeFrom="column">
            <wp:posOffset>4940300</wp:posOffset>
          </wp:positionH>
          <wp:positionV relativeFrom="paragraph">
            <wp:posOffset>142875</wp:posOffset>
          </wp:positionV>
          <wp:extent cx="978535" cy="180340"/>
          <wp:effectExtent l="0" t="0" r="0" b="0"/>
          <wp:wrapNone/>
          <wp:docPr id="1" name="Picture 1"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xter 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18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44438"/>
    <w:multiLevelType w:val="hybridMultilevel"/>
    <w:tmpl w:val="CAEAE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FF0985"/>
    <w:multiLevelType w:val="hybridMultilevel"/>
    <w:tmpl w:val="06C62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213A2"/>
    <w:multiLevelType w:val="hybridMultilevel"/>
    <w:tmpl w:val="E452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E0801"/>
    <w:multiLevelType w:val="hybridMultilevel"/>
    <w:tmpl w:val="A1AE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214855"/>
    <w:multiLevelType w:val="hybridMultilevel"/>
    <w:tmpl w:val="5726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FA"/>
    <w:rsid w:val="00001AB8"/>
    <w:rsid w:val="00001DE7"/>
    <w:rsid w:val="00003AC5"/>
    <w:rsid w:val="00004B8B"/>
    <w:rsid w:val="00005BEF"/>
    <w:rsid w:val="000060E2"/>
    <w:rsid w:val="00011AFE"/>
    <w:rsid w:val="0001331F"/>
    <w:rsid w:val="000135A4"/>
    <w:rsid w:val="00013C0E"/>
    <w:rsid w:val="00014BB7"/>
    <w:rsid w:val="00015297"/>
    <w:rsid w:val="00015C0B"/>
    <w:rsid w:val="00022E51"/>
    <w:rsid w:val="00030EC9"/>
    <w:rsid w:val="0003258F"/>
    <w:rsid w:val="00032709"/>
    <w:rsid w:val="00032916"/>
    <w:rsid w:val="00033EAE"/>
    <w:rsid w:val="00035ADB"/>
    <w:rsid w:val="00037398"/>
    <w:rsid w:val="000417EA"/>
    <w:rsid w:val="00043608"/>
    <w:rsid w:val="00043946"/>
    <w:rsid w:val="00043E6D"/>
    <w:rsid w:val="000440D5"/>
    <w:rsid w:val="00045013"/>
    <w:rsid w:val="00045BE5"/>
    <w:rsid w:val="00046456"/>
    <w:rsid w:val="00047316"/>
    <w:rsid w:val="00053FA5"/>
    <w:rsid w:val="00053FD4"/>
    <w:rsid w:val="000548CD"/>
    <w:rsid w:val="000553FC"/>
    <w:rsid w:val="00056271"/>
    <w:rsid w:val="0005648D"/>
    <w:rsid w:val="00065451"/>
    <w:rsid w:val="00066546"/>
    <w:rsid w:val="0006715D"/>
    <w:rsid w:val="00070758"/>
    <w:rsid w:val="00071314"/>
    <w:rsid w:val="00071BB6"/>
    <w:rsid w:val="0007356B"/>
    <w:rsid w:val="00075D4E"/>
    <w:rsid w:val="000769AE"/>
    <w:rsid w:val="00081917"/>
    <w:rsid w:val="00083680"/>
    <w:rsid w:val="00083F8F"/>
    <w:rsid w:val="000858AB"/>
    <w:rsid w:val="00086899"/>
    <w:rsid w:val="000928FA"/>
    <w:rsid w:val="000957E8"/>
    <w:rsid w:val="0009737D"/>
    <w:rsid w:val="000A0B6A"/>
    <w:rsid w:val="000A0F7E"/>
    <w:rsid w:val="000A1541"/>
    <w:rsid w:val="000A1EB5"/>
    <w:rsid w:val="000A2E3A"/>
    <w:rsid w:val="000A31FD"/>
    <w:rsid w:val="000A5283"/>
    <w:rsid w:val="000A55AB"/>
    <w:rsid w:val="000A58E0"/>
    <w:rsid w:val="000A59E3"/>
    <w:rsid w:val="000A5BFE"/>
    <w:rsid w:val="000A75A8"/>
    <w:rsid w:val="000A7BCC"/>
    <w:rsid w:val="000B0161"/>
    <w:rsid w:val="000B0E13"/>
    <w:rsid w:val="000B4907"/>
    <w:rsid w:val="000B7727"/>
    <w:rsid w:val="000B7A07"/>
    <w:rsid w:val="000B7A09"/>
    <w:rsid w:val="000C100E"/>
    <w:rsid w:val="000C23CB"/>
    <w:rsid w:val="000C29B7"/>
    <w:rsid w:val="000C53DD"/>
    <w:rsid w:val="000C6CB6"/>
    <w:rsid w:val="000D0FB6"/>
    <w:rsid w:val="000D2E6B"/>
    <w:rsid w:val="000D51EF"/>
    <w:rsid w:val="000D622E"/>
    <w:rsid w:val="000D6D26"/>
    <w:rsid w:val="000E228F"/>
    <w:rsid w:val="000E3D15"/>
    <w:rsid w:val="000E3EED"/>
    <w:rsid w:val="000E43D3"/>
    <w:rsid w:val="000E59F9"/>
    <w:rsid w:val="000E5F18"/>
    <w:rsid w:val="000E6068"/>
    <w:rsid w:val="000E78E3"/>
    <w:rsid w:val="000F5920"/>
    <w:rsid w:val="000F7B20"/>
    <w:rsid w:val="000F7B92"/>
    <w:rsid w:val="001011BF"/>
    <w:rsid w:val="00101977"/>
    <w:rsid w:val="00101B15"/>
    <w:rsid w:val="00104353"/>
    <w:rsid w:val="001074AA"/>
    <w:rsid w:val="0011098E"/>
    <w:rsid w:val="0011158C"/>
    <w:rsid w:val="00113C05"/>
    <w:rsid w:val="00115249"/>
    <w:rsid w:val="00116449"/>
    <w:rsid w:val="00116642"/>
    <w:rsid w:val="00116B06"/>
    <w:rsid w:val="00117403"/>
    <w:rsid w:val="001204B7"/>
    <w:rsid w:val="0012186F"/>
    <w:rsid w:val="0012209E"/>
    <w:rsid w:val="00122C55"/>
    <w:rsid w:val="00123104"/>
    <w:rsid w:val="00123973"/>
    <w:rsid w:val="00125422"/>
    <w:rsid w:val="00126642"/>
    <w:rsid w:val="001266DE"/>
    <w:rsid w:val="00127E43"/>
    <w:rsid w:val="001300AA"/>
    <w:rsid w:val="00131728"/>
    <w:rsid w:val="00132169"/>
    <w:rsid w:val="00133CA0"/>
    <w:rsid w:val="00134761"/>
    <w:rsid w:val="00135104"/>
    <w:rsid w:val="00135B10"/>
    <w:rsid w:val="00137700"/>
    <w:rsid w:val="00137B59"/>
    <w:rsid w:val="00140404"/>
    <w:rsid w:val="001408D3"/>
    <w:rsid w:val="00141F02"/>
    <w:rsid w:val="001427AC"/>
    <w:rsid w:val="00144215"/>
    <w:rsid w:val="00145ECE"/>
    <w:rsid w:val="00146BD8"/>
    <w:rsid w:val="00147689"/>
    <w:rsid w:val="00147FB4"/>
    <w:rsid w:val="00151713"/>
    <w:rsid w:val="00153B8F"/>
    <w:rsid w:val="00154F67"/>
    <w:rsid w:val="001554FF"/>
    <w:rsid w:val="00163989"/>
    <w:rsid w:val="00164500"/>
    <w:rsid w:val="00164FF5"/>
    <w:rsid w:val="00165FE0"/>
    <w:rsid w:val="00166A61"/>
    <w:rsid w:val="00166C7C"/>
    <w:rsid w:val="00167084"/>
    <w:rsid w:val="0016757C"/>
    <w:rsid w:val="00167A76"/>
    <w:rsid w:val="001710B8"/>
    <w:rsid w:val="001710CF"/>
    <w:rsid w:val="00172F26"/>
    <w:rsid w:val="00173429"/>
    <w:rsid w:val="0017412C"/>
    <w:rsid w:val="00174799"/>
    <w:rsid w:val="001748EF"/>
    <w:rsid w:val="00174C2E"/>
    <w:rsid w:val="001751CA"/>
    <w:rsid w:val="001773C7"/>
    <w:rsid w:val="001824D8"/>
    <w:rsid w:val="0018295D"/>
    <w:rsid w:val="0018405F"/>
    <w:rsid w:val="00184D51"/>
    <w:rsid w:val="00187F8C"/>
    <w:rsid w:val="00190EFF"/>
    <w:rsid w:val="0019171B"/>
    <w:rsid w:val="001922F7"/>
    <w:rsid w:val="0019318E"/>
    <w:rsid w:val="0019339D"/>
    <w:rsid w:val="00194073"/>
    <w:rsid w:val="0019616B"/>
    <w:rsid w:val="00197107"/>
    <w:rsid w:val="00197380"/>
    <w:rsid w:val="00197CB9"/>
    <w:rsid w:val="001A1A6D"/>
    <w:rsid w:val="001A38AE"/>
    <w:rsid w:val="001A3E63"/>
    <w:rsid w:val="001A47DC"/>
    <w:rsid w:val="001A4C45"/>
    <w:rsid w:val="001A4D88"/>
    <w:rsid w:val="001A7CE9"/>
    <w:rsid w:val="001A7E56"/>
    <w:rsid w:val="001B0E33"/>
    <w:rsid w:val="001B10CE"/>
    <w:rsid w:val="001B17DF"/>
    <w:rsid w:val="001B19A7"/>
    <w:rsid w:val="001B1F54"/>
    <w:rsid w:val="001B2923"/>
    <w:rsid w:val="001B3C9F"/>
    <w:rsid w:val="001B3EEA"/>
    <w:rsid w:val="001B5003"/>
    <w:rsid w:val="001B61E9"/>
    <w:rsid w:val="001C0DE4"/>
    <w:rsid w:val="001C0E75"/>
    <w:rsid w:val="001C3665"/>
    <w:rsid w:val="001C43B5"/>
    <w:rsid w:val="001C48F1"/>
    <w:rsid w:val="001C4CA2"/>
    <w:rsid w:val="001C6CD9"/>
    <w:rsid w:val="001C70DA"/>
    <w:rsid w:val="001C7DC7"/>
    <w:rsid w:val="001D1056"/>
    <w:rsid w:val="001D14BE"/>
    <w:rsid w:val="001D1FD8"/>
    <w:rsid w:val="001D267B"/>
    <w:rsid w:val="001D2711"/>
    <w:rsid w:val="001D2DEB"/>
    <w:rsid w:val="001D32A5"/>
    <w:rsid w:val="001D4265"/>
    <w:rsid w:val="001D496C"/>
    <w:rsid w:val="001D569E"/>
    <w:rsid w:val="001D572C"/>
    <w:rsid w:val="001D57B6"/>
    <w:rsid w:val="001D6A34"/>
    <w:rsid w:val="001D7CC9"/>
    <w:rsid w:val="001E1926"/>
    <w:rsid w:val="001E2203"/>
    <w:rsid w:val="001E263C"/>
    <w:rsid w:val="001E3000"/>
    <w:rsid w:val="001E3139"/>
    <w:rsid w:val="001E584E"/>
    <w:rsid w:val="001E5E99"/>
    <w:rsid w:val="001E6C86"/>
    <w:rsid w:val="001E6E69"/>
    <w:rsid w:val="001E6F00"/>
    <w:rsid w:val="001F1B87"/>
    <w:rsid w:val="001F366B"/>
    <w:rsid w:val="001F38F2"/>
    <w:rsid w:val="001F47B6"/>
    <w:rsid w:val="002013CF"/>
    <w:rsid w:val="002019A3"/>
    <w:rsid w:val="00202009"/>
    <w:rsid w:val="00203ED9"/>
    <w:rsid w:val="00205006"/>
    <w:rsid w:val="00206BFC"/>
    <w:rsid w:val="00207882"/>
    <w:rsid w:val="0020791E"/>
    <w:rsid w:val="002102A6"/>
    <w:rsid w:val="00210B0D"/>
    <w:rsid w:val="002113FD"/>
    <w:rsid w:val="0021149F"/>
    <w:rsid w:val="00212020"/>
    <w:rsid w:val="00212F8B"/>
    <w:rsid w:val="002137A4"/>
    <w:rsid w:val="0021573F"/>
    <w:rsid w:val="002214C9"/>
    <w:rsid w:val="0022174C"/>
    <w:rsid w:val="00221D56"/>
    <w:rsid w:val="00222F06"/>
    <w:rsid w:val="002238F4"/>
    <w:rsid w:val="00223E61"/>
    <w:rsid w:val="00223FC2"/>
    <w:rsid w:val="0022546B"/>
    <w:rsid w:val="00226300"/>
    <w:rsid w:val="00227954"/>
    <w:rsid w:val="00230383"/>
    <w:rsid w:val="00230863"/>
    <w:rsid w:val="002312A3"/>
    <w:rsid w:val="00231842"/>
    <w:rsid w:val="00231B21"/>
    <w:rsid w:val="00232F56"/>
    <w:rsid w:val="00233AF0"/>
    <w:rsid w:val="0023445C"/>
    <w:rsid w:val="00235EC7"/>
    <w:rsid w:val="00236C5C"/>
    <w:rsid w:val="0024056B"/>
    <w:rsid w:val="00241287"/>
    <w:rsid w:val="002414D9"/>
    <w:rsid w:val="002416F0"/>
    <w:rsid w:val="002419ED"/>
    <w:rsid w:val="00241D5C"/>
    <w:rsid w:val="0024375C"/>
    <w:rsid w:val="002452E7"/>
    <w:rsid w:val="0025119F"/>
    <w:rsid w:val="002516F3"/>
    <w:rsid w:val="00251F07"/>
    <w:rsid w:val="002528ED"/>
    <w:rsid w:val="00254139"/>
    <w:rsid w:val="00254997"/>
    <w:rsid w:val="00255B66"/>
    <w:rsid w:val="0025630A"/>
    <w:rsid w:val="00257709"/>
    <w:rsid w:val="00261E8B"/>
    <w:rsid w:val="00262F72"/>
    <w:rsid w:val="00264AE2"/>
    <w:rsid w:val="00265296"/>
    <w:rsid w:val="002706E8"/>
    <w:rsid w:val="00270D28"/>
    <w:rsid w:val="00271FD9"/>
    <w:rsid w:val="00272271"/>
    <w:rsid w:val="002723D8"/>
    <w:rsid w:val="00273681"/>
    <w:rsid w:val="002757ED"/>
    <w:rsid w:val="00275A80"/>
    <w:rsid w:val="002767E2"/>
    <w:rsid w:val="00277517"/>
    <w:rsid w:val="002862C2"/>
    <w:rsid w:val="00292DA2"/>
    <w:rsid w:val="00293486"/>
    <w:rsid w:val="0029439C"/>
    <w:rsid w:val="0029708D"/>
    <w:rsid w:val="002978F3"/>
    <w:rsid w:val="002A0815"/>
    <w:rsid w:val="002A1004"/>
    <w:rsid w:val="002A142F"/>
    <w:rsid w:val="002A16CD"/>
    <w:rsid w:val="002A1F5B"/>
    <w:rsid w:val="002A2205"/>
    <w:rsid w:val="002A2583"/>
    <w:rsid w:val="002A26A5"/>
    <w:rsid w:val="002A314B"/>
    <w:rsid w:val="002A72A3"/>
    <w:rsid w:val="002B19A2"/>
    <w:rsid w:val="002B20E7"/>
    <w:rsid w:val="002B2229"/>
    <w:rsid w:val="002B293A"/>
    <w:rsid w:val="002B29AA"/>
    <w:rsid w:val="002B2FA6"/>
    <w:rsid w:val="002B48AD"/>
    <w:rsid w:val="002B5670"/>
    <w:rsid w:val="002B59DF"/>
    <w:rsid w:val="002B62CC"/>
    <w:rsid w:val="002B686D"/>
    <w:rsid w:val="002B7C92"/>
    <w:rsid w:val="002C0A62"/>
    <w:rsid w:val="002C0DAE"/>
    <w:rsid w:val="002C0F2A"/>
    <w:rsid w:val="002C13CB"/>
    <w:rsid w:val="002C2C5E"/>
    <w:rsid w:val="002C4666"/>
    <w:rsid w:val="002C47A0"/>
    <w:rsid w:val="002C5D1F"/>
    <w:rsid w:val="002D0D95"/>
    <w:rsid w:val="002D2EA4"/>
    <w:rsid w:val="002D4D9C"/>
    <w:rsid w:val="002D5562"/>
    <w:rsid w:val="002E018C"/>
    <w:rsid w:val="002E0CC1"/>
    <w:rsid w:val="002E0E86"/>
    <w:rsid w:val="002E3A33"/>
    <w:rsid w:val="002E54D6"/>
    <w:rsid w:val="002E6998"/>
    <w:rsid w:val="002E7CE1"/>
    <w:rsid w:val="002F089E"/>
    <w:rsid w:val="002F148E"/>
    <w:rsid w:val="002F3CEA"/>
    <w:rsid w:val="002F4AA6"/>
    <w:rsid w:val="002F53D7"/>
    <w:rsid w:val="003001EC"/>
    <w:rsid w:val="0030267F"/>
    <w:rsid w:val="00302805"/>
    <w:rsid w:val="00304120"/>
    <w:rsid w:val="00305F82"/>
    <w:rsid w:val="0030792B"/>
    <w:rsid w:val="0031171B"/>
    <w:rsid w:val="003120D1"/>
    <w:rsid w:val="0031236B"/>
    <w:rsid w:val="00312F78"/>
    <w:rsid w:val="0031327B"/>
    <w:rsid w:val="00315149"/>
    <w:rsid w:val="00316D4C"/>
    <w:rsid w:val="003173D7"/>
    <w:rsid w:val="00317AE0"/>
    <w:rsid w:val="00320B19"/>
    <w:rsid w:val="003263E9"/>
    <w:rsid w:val="00326BAF"/>
    <w:rsid w:val="00327779"/>
    <w:rsid w:val="00330937"/>
    <w:rsid w:val="00331B48"/>
    <w:rsid w:val="00334351"/>
    <w:rsid w:val="0033632A"/>
    <w:rsid w:val="00336946"/>
    <w:rsid w:val="003404EE"/>
    <w:rsid w:val="003408EF"/>
    <w:rsid w:val="0034111C"/>
    <w:rsid w:val="0034197A"/>
    <w:rsid w:val="0034511C"/>
    <w:rsid w:val="003459C9"/>
    <w:rsid w:val="00347271"/>
    <w:rsid w:val="0035203B"/>
    <w:rsid w:val="00352E35"/>
    <w:rsid w:val="00353F96"/>
    <w:rsid w:val="00360259"/>
    <w:rsid w:val="003607CD"/>
    <w:rsid w:val="00360B68"/>
    <w:rsid w:val="003612E4"/>
    <w:rsid w:val="00363737"/>
    <w:rsid w:val="00364599"/>
    <w:rsid w:val="0036736C"/>
    <w:rsid w:val="00371C67"/>
    <w:rsid w:val="003738A6"/>
    <w:rsid w:val="00374418"/>
    <w:rsid w:val="0037495D"/>
    <w:rsid w:val="003749FA"/>
    <w:rsid w:val="00376CF6"/>
    <w:rsid w:val="0037745F"/>
    <w:rsid w:val="00377C38"/>
    <w:rsid w:val="00377D19"/>
    <w:rsid w:val="00380D43"/>
    <w:rsid w:val="003815E6"/>
    <w:rsid w:val="00382F67"/>
    <w:rsid w:val="00383FDC"/>
    <w:rsid w:val="0039061C"/>
    <w:rsid w:val="00393448"/>
    <w:rsid w:val="0039444A"/>
    <w:rsid w:val="00396FBF"/>
    <w:rsid w:val="003A1C87"/>
    <w:rsid w:val="003A22B9"/>
    <w:rsid w:val="003A41E3"/>
    <w:rsid w:val="003A467A"/>
    <w:rsid w:val="003B05C0"/>
    <w:rsid w:val="003B3078"/>
    <w:rsid w:val="003B3C9F"/>
    <w:rsid w:val="003B617B"/>
    <w:rsid w:val="003C0820"/>
    <w:rsid w:val="003C1656"/>
    <w:rsid w:val="003C187A"/>
    <w:rsid w:val="003C1C3A"/>
    <w:rsid w:val="003C2C0C"/>
    <w:rsid w:val="003C4374"/>
    <w:rsid w:val="003C5AAA"/>
    <w:rsid w:val="003C6041"/>
    <w:rsid w:val="003C68F2"/>
    <w:rsid w:val="003C7300"/>
    <w:rsid w:val="003D007C"/>
    <w:rsid w:val="003D080F"/>
    <w:rsid w:val="003D2E6D"/>
    <w:rsid w:val="003D3EFE"/>
    <w:rsid w:val="003D7842"/>
    <w:rsid w:val="003D7D77"/>
    <w:rsid w:val="003E0654"/>
    <w:rsid w:val="003E0A2E"/>
    <w:rsid w:val="003E4C5E"/>
    <w:rsid w:val="003E4F6F"/>
    <w:rsid w:val="003E513B"/>
    <w:rsid w:val="003E56B0"/>
    <w:rsid w:val="003E7EE8"/>
    <w:rsid w:val="003F084A"/>
    <w:rsid w:val="003F0912"/>
    <w:rsid w:val="003F171D"/>
    <w:rsid w:val="003F225F"/>
    <w:rsid w:val="003F2B97"/>
    <w:rsid w:val="003F3490"/>
    <w:rsid w:val="003F420E"/>
    <w:rsid w:val="003F6DC8"/>
    <w:rsid w:val="003F7679"/>
    <w:rsid w:val="004001F9"/>
    <w:rsid w:val="00402375"/>
    <w:rsid w:val="004025A5"/>
    <w:rsid w:val="00402E86"/>
    <w:rsid w:val="004036A3"/>
    <w:rsid w:val="004066B8"/>
    <w:rsid w:val="00407786"/>
    <w:rsid w:val="00413D50"/>
    <w:rsid w:val="00414F86"/>
    <w:rsid w:val="004202DB"/>
    <w:rsid w:val="00420630"/>
    <w:rsid w:val="00420807"/>
    <w:rsid w:val="00423BCF"/>
    <w:rsid w:val="00425869"/>
    <w:rsid w:val="00427251"/>
    <w:rsid w:val="004304E1"/>
    <w:rsid w:val="004309DA"/>
    <w:rsid w:val="004313A0"/>
    <w:rsid w:val="00431836"/>
    <w:rsid w:val="00432522"/>
    <w:rsid w:val="0043400C"/>
    <w:rsid w:val="00434531"/>
    <w:rsid w:val="0043664F"/>
    <w:rsid w:val="00437844"/>
    <w:rsid w:val="00440221"/>
    <w:rsid w:val="00443568"/>
    <w:rsid w:val="004440C6"/>
    <w:rsid w:val="0044566E"/>
    <w:rsid w:val="004458D2"/>
    <w:rsid w:val="0044679D"/>
    <w:rsid w:val="00447873"/>
    <w:rsid w:val="00451EA2"/>
    <w:rsid w:val="004521DA"/>
    <w:rsid w:val="004524CD"/>
    <w:rsid w:val="00455415"/>
    <w:rsid w:val="004559B6"/>
    <w:rsid w:val="00455B85"/>
    <w:rsid w:val="00456CCA"/>
    <w:rsid w:val="004570D3"/>
    <w:rsid w:val="004578C0"/>
    <w:rsid w:val="00462947"/>
    <w:rsid w:val="00463093"/>
    <w:rsid w:val="00463ED1"/>
    <w:rsid w:val="00464440"/>
    <w:rsid w:val="00464D5D"/>
    <w:rsid w:val="00465B52"/>
    <w:rsid w:val="00465E9B"/>
    <w:rsid w:val="0046714B"/>
    <w:rsid w:val="00472466"/>
    <w:rsid w:val="00475627"/>
    <w:rsid w:val="00476AF4"/>
    <w:rsid w:val="00476B2C"/>
    <w:rsid w:val="0047708A"/>
    <w:rsid w:val="004777EC"/>
    <w:rsid w:val="00481BDC"/>
    <w:rsid w:val="00482206"/>
    <w:rsid w:val="00482D39"/>
    <w:rsid w:val="00484929"/>
    <w:rsid w:val="00485A56"/>
    <w:rsid w:val="00490C24"/>
    <w:rsid w:val="0049104C"/>
    <w:rsid w:val="004922A0"/>
    <w:rsid w:val="00492B89"/>
    <w:rsid w:val="00494153"/>
    <w:rsid w:val="0049607E"/>
    <w:rsid w:val="00497401"/>
    <w:rsid w:val="00497997"/>
    <w:rsid w:val="004A096E"/>
    <w:rsid w:val="004A09B6"/>
    <w:rsid w:val="004A1EA2"/>
    <w:rsid w:val="004A3AFC"/>
    <w:rsid w:val="004A3C79"/>
    <w:rsid w:val="004A41FF"/>
    <w:rsid w:val="004A6DCE"/>
    <w:rsid w:val="004A7BCD"/>
    <w:rsid w:val="004B0831"/>
    <w:rsid w:val="004B2060"/>
    <w:rsid w:val="004B3D65"/>
    <w:rsid w:val="004B484B"/>
    <w:rsid w:val="004B4BA9"/>
    <w:rsid w:val="004B6C86"/>
    <w:rsid w:val="004C0E70"/>
    <w:rsid w:val="004C173F"/>
    <w:rsid w:val="004C2EA3"/>
    <w:rsid w:val="004C3B98"/>
    <w:rsid w:val="004C3EB7"/>
    <w:rsid w:val="004C4158"/>
    <w:rsid w:val="004C5DE0"/>
    <w:rsid w:val="004C63CE"/>
    <w:rsid w:val="004C6CCA"/>
    <w:rsid w:val="004D3817"/>
    <w:rsid w:val="004D56F1"/>
    <w:rsid w:val="004D5767"/>
    <w:rsid w:val="004D6CA5"/>
    <w:rsid w:val="004D7E3C"/>
    <w:rsid w:val="004E05A8"/>
    <w:rsid w:val="004E3A39"/>
    <w:rsid w:val="004E5E04"/>
    <w:rsid w:val="004F19F7"/>
    <w:rsid w:val="004F3B3E"/>
    <w:rsid w:val="004F52DA"/>
    <w:rsid w:val="00500078"/>
    <w:rsid w:val="005019FA"/>
    <w:rsid w:val="00502874"/>
    <w:rsid w:val="00504FF0"/>
    <w:rsid w:val="005052AC"/>
    <w:rsid w:val="00505977"/>
    <w:rsid w:val="00505B61"/>
    <w:rsid w:val="005061E0"/>
    <w:rsid w:val="005074C6"/>
    <w:rsid w:val="00507C76"/>
    <w:rsid w:val="00507CDE"/>
    <w:rsid w:val="00510235"/>
    <w:rsid w:val="005102D8"/>
    <w:rsid w:val="00510D8E"/>
    <w:rsid w:val="00512684"/>
    <w:rsid w:val="0051361A"/>
    <w:rsid w:val="00513F82"/>
    <w:rsid w:val="00515AE7"/>
    <w:rsid w:val="00516960"/>
    <w:rsid w:val="005171DE"/>
    <w:rsid w:val="0051792C"/>
    <w:rsid w:val="00517BA0"/>
    <w:rsid w:val="00520404"/>
    <w:rsid w:val="005206DF"/>
    <w:rsid w:val="005214E1"/>
    <w:rsid w:val="00523032"/>
    <w:rsid w:val="0052365C"/>
    <w:rsid w:val="0052505C"/>
    <w:rsid w:val="005251CE"/>
    <w:rsid w:val="00526443"/>
    <w:rsid w:val="00527AD8"/>
    <w:rsid w:val="0053038E"/>
    <w:rsid w:val="005328B8"/>
    <w:rsid w:val="005334A3"/>
    <w:rsid w:val="00536573"/>
    <w:rsid w:val="00540B3C"/>
    <w:rsid w:val="005414C3"/>
    <w:rsid w:val="00542633"/>
    <w:rsid w:val="0054348D"/>
    <w:rsid w:val="00544A56"/>
    <w:rsid w:val="00545B9D"/>
    <w:rsid w:val="00545FCA"/>
    <w:rsid w:val="00546F1D"/>
    <w:rsid w:val="00547871"/>
    <w:rsid w:val="0055358B"/>
    <w:rsid w:val="00555F8D"/>
    <w:rsid w:val="00556742"/>
    <w:rsid w:val="00561BE2"/>
    <w:rsid w:val="00562CBF"/>
    <w:rsid w:val="00565002"/>
    <w:rsid w:val="005702B0"/>
    <w:rsid w:val="00570AF3"/>
    <w:rsid w:val="00570CF4"/>
    <w:rsid w:val="00575D36"/>
    <w:rsid w:val="005804A3"/>
    <w:rsid w:val="0058125F"/>
    <w:rsid w:val="00581B4F"/>
    <w:rsid w:val="005826A6"/>
    <w:rsid w:val="00583B2D"/>
    <w:rsid w:val="00583EFA"/>
    <w:rsid w:val="00587097"/>
    <w:rsid w:val="00587E6D"/>
    <w:rsid w:val="00594A7D"/>
    <w:rsid w:val="00594F9C"/>
    <w:rsid w:val="005A0123"/>
    <w:rsid w:val="005A38F3"/>
    <w:rsid w:val="005A7D94"/>
    <w:rsid w:val="005B0736"/>
    <w:rsid w:val="005B077A"/>
    <w:rsid w:val="005B2575"/>
    <w:rsid w:val="005B41D5"/>
    <w:rsid w:val="005B4409"/>
    <w:rsid w:val="005B4B85"/>
    <w:rsid w:val="005B4FF5"/>
    <w:rsid w:val="005B5217"/>
    <w:rsid w:val="005B6027"/>
    <w:rsid w:val="005B7849"/>
    <w:rsid w:val="005C0351"/>
    <w:rsid w:val="005C0472"/>
    <w:rsid w:val="005C2E43"/>
    <w:rsid w:val="005C4810"/>
    <w:rsid w:val="005C4AAF"/>
    <w:rsid w:val="005C7AF3"/>
    <w:rsid w:val="005D0073"/>
    <w:rsid w:val="005D1216"/>
    <w:rsid w:val="005D15A9"/>
    <w:rsid w:val="005D5BDA"/>
    <w:rsid w:val="005D73BE"/>
    <w:rsid w:val="005D758B"/>
    <w:rsid w:val="005E0FA1"/>
    <w:rsid w:val="005E38A9"/>
    <w:rsid w:val="005E6E1B"/>
    <w:rsid w:val="005E7338"/>
    <w:rsid w:val="005F13E5"/>
    <w:rsid w:val="005F1626"/>
    <w:rsid w:val="005F1911"/>
    <w:rsid w:val="005F31F4"/>
    <w:rsid w:val="005F3F8E"/>
    <w:rsid w:val="005F4FB4"/>
    <w:rsid w:val="005F628E"/>
    <w:rsid w:val="005F65E0"/>
    <w:rsid w:val="005F6939"/>
    <w:rsid w:val="005F6CE4"/>
    <w:rsid w:val="005F6EBE"/>
    <w:rsid w:val="005F7F7A"/>
    <w:rsid w:val="0060153A"/>
    <w:rsid w:val="0060242D"/>
    <w:rsid w:val="00602731"/>
    <w:rsid w:val="006053D1"/>
    <w:rsid w:val="006055E1"/>
    <w:rsid w:val="00606B0F"/>
    <w:rsid w:val="00611D9C"/>
    <w:rsid w:val="006150EC"/>
    <w:rsid w:val="00615DB8"/>
    <w:rsid w:val="00616B31"/>
    <w:rsid w:val="006176C4"/>
    <w:rsid w:val="006227F2"/>
    <w:rsid w:val="00625DA6"/>
    <w:rsid w:val="00626F5B"/>
    <w:rsid w:val="00630C33"/>
    <w:rsid w:val="00634491"/>
    <w:rsid w:val="0063548A"/>
    <w:rsid w:val="00635728"/>
    <w:rsid w:val="0064113B"/>
    <w:rsid w:val="00641C96"/>
    <w:rsid w:val="00643ADB"/>
    <w:rsid w:val="00645287"/>
    <w:rsid w:val="006466BC"/>
    <w:rsid w:val="006469FF"/>
    <w:rsid w:val="00650BFC"/>
    <w:rsid w:val="00650D06"/>
    <w:rsid w:val="006511F8"/>
    <w:rsid w:val="00652108"/>
    <w:rsid w:val="00652396"/>
    <w:rsid w:val="00652D30"/>
    <w:rsid w:val="00652FC8"/>
    <w:rsid w:val="0065320B"/>
    <w:rsid w:val="00653E95"/>
    <w:rsid w:val="00655870"/>
    <w:rsid w:val="00657A95"/>
    <w:rsid w:val="00657B0D"/>
    <w:rsid w:val="00660EE2"/>
    <w:rsid w:val="00661C0F"/>
    <w:rsid w:val="0066273C"/>
    <w:rsid w:val="00663C2E"/>
    <w:rsid w:val="00665CF0"/>
    <w:rsid w:val="00666A6C"/>
    <w:rsid w:val="00667705"/>
    <w:rsid w:val="006748CA"/>
    <w:rsid w:val="00683DF9"/>
    <w:rsid w:val="0068510E"/>
    <w:rsid w:val="0068591D"/>
    <w:rsid w:val="00685C30"/>
    <w:rsid w:val="00685EF1"/>
    <w:rsid w:val="00686C06"/>
    <w:rsid w:val="00686E43"/>
    <w:rsid w:val="006904BD"/>
    <w:rsid w:val="006905F0"/>
    <w:rsid w:val="006928EB"/>
    <w:rsid w:val="006937F4"/>
    <w:rsid w:val="00693A9D"/>
    <w:rsid w:val="00694731"/>
    <w:rsid w:val="00694803"/>
    <w:rsid w:val="006A1B75"/>
    <w:rsid w:val="006A32DA"/>
    <w:rsid w:val="006A4849"/>
    <w:rsid w:val="006A4F7F"/>
    <w:rsid w:val="006A6C28"/>
    <w:rsid w:val="006A76A7"/>
    <w:rsid w:val="006B2462"/>
    <w:rsid w:val="006B28A3"/>
    <w:rsid w:val="006B5A10"/>
    <w:rsid w:val="006B5FA2"/>
    <w:rsid w:val="006B7B39"/>
    <w:rsid w:val="006B7D84"/>
    <w:rsid w:val="006C01A7"/>
    <w:rsid w:val="006C05A7"/>
    <w:rsid w:val="006C0DE4"/>
    <w:rsid w:val="006C0FD8"/>
    <w:rsid w:val="006C1069"/>
    <w:rsid w:val="006C116B"/>
    <w:rsid w:val="006C11FE"/>
    <w:rsid w:val="006C341E"/>
    <w:rsid w:val="006C35FB"/>
    <w:rsid w:val="006C591A"/>
    <w:rsid w:val="006C64B5"/>
    <w:rsid w:val="006D0935"/>
    <w:rsid w:val="006D1DCC"/>
    <w:rsid w:val="006D20AC"/>
    <w:rsid w:val="006D3425"/>
    <w:rsid w:val="006D417A"/>
    <w:rsid w:val="006D50B4"/>
    <w:rsid w:val="006D62E0"/>
    <w:rsid w:val="006D7009"/>
    <w:rsid w:val="006D7A70"/>
    <w:rsid w:val="006E0805"/>
    <w:rsid w:val="006E0EAE"/>
    <w:rsid w:val="006E3BEA"/>
    <w:rsid w:val="006E3F57"/>
    <w:rsid w:val="006E4281"/>
    <w:rsid w:val="006E4365"/>
    <w:rsid w:val="006E5A14"/>
    <w:rsid w:val="006E5EBD"/>
    <w:rsid w:val="006E67A9"/>
    <w:rsid w:val="006E7DC4"/>
    <w:rsid w:val="006F07EA"/>
    <w:rsid w:val="006F2AFA"/>
    <w:rsid w:val="006F6392"/>
    <w:rsid w:val="007051CC"/>
    <w:rsid w:val="00705D21"/>
    <w:rsid w:val="0070696C"/>
    <w:rsid w:val="00707486"/>
    <w:rsid w:val="007112BC"/>
    <w:rsid w:val="00712E13"/>
    <w:rsid w:val="0071303C"/>
    <w:rsid w:val="0071356A"/>
    <w:rsid w:val="00713A36"/>
    <w:rsid w:val="00716364"/>
    <w:rsid w:val="00720739"/>
    <w:rsid w:val="0072195B"/>
    <w:rsid w:val="0072240E"/>
    <w:rsid w:val="00725623"/>
    <w:rsid w:val="00730FD0"/>
    <w:rsid w:val="007318E2"/>
    <w:rsid w:val="00733901"/>
    <w:rsid w:val="00733FA9"/>
    <w:rsid w:val="00735422"/>
    <w:rsid w:val="00735DD5"/>
    <w:rsid w:val="00736129"/>
    <w:rsid w:val="0074092C"/>
    <w:rsid w:val="00741612"/>
    <w:rsid w:val="0074585A"/>
    <w:rsid w:val="00745FA6"/>
    <w:rsid w:val="007471E5"/>
    <w:rsid w:val="0075267F"/>
    <w:rsid w:val="007535DD"/>
    <w:rsid w:val="007556B5"/>
    <w:rsid w:val="00757A29"/>
    <w:rsid w:val="0076047C"/>
    <w:rsid w:val="0076298B"/>
    <w:rsid w:val="0076388C"/>
    <w:rsid w:val="00763E4D"/>
    <w:rsid w:val="007644CE"/>
    <w:rsid w:val="00770358"/>
    <w:rsid w:val="00771478"/>
    <w:rsid w:val="007714CC"/>
    <w:rsid w:val="00772341"/>
    <w:rsid w:val="00772560"/>
    <w:rsid w:val="00772CE8"/>
    <w:rsid w:val="00772CF7"/>
    <w:rsid w:val="00772D99"/>
    <w:rsid w:val="007735A2"/>
    <w:rsid w:val="00774078"/>
    <w:rsid w:val="0077525C"/>
    <w:rsid w:val="0077547F"/>
    <w:rsid w:val="00775C8C"/>
    <w:rsid w:val="00775C95"/>
    <w:rsid w:val="00776202"/>
    <w:rsid w:val="0077624D"/>
    <w:rsid w:val="00776591"/>
    <w:rsid w:val="00780CED"/>
    <w:rsid w:val="00782FBE"/>
    <w:rsid w:val="00783099"/>
    <w:rsid w:val="0078325F"/>
    <w:rsid w:val="00783D1F"/>
    <w:rsid w:val="00785348"/>
    <w:rsid w:val="00785351"/>
    <w:rsid w:val="00785EF7"/>
    <w:rsid w:val="00786256"/>
    <w:rsid w:val="007872A4"/>
    <w:rsid w:val="007873DE"/>
    <w:rsid w:val="00787912"/>
    <w:rsid w:val="00787D6D"/>
    <w:rsid w:val="00792EFA"/>
    <w:rsid w:val="0079470F"/>
    <w:rsid w:val="00794BB2"/>
    <w:rsid w:val="00795AFF"/>
    <w:rsid w:val="007A04C7"/>
    <w:rsid w:val="007A1F5F"/>
    <w:rsid w:val="007A7031"/>
    <w:rsid w:val="007A7271"/>
    <w:rsid w:val="007A72C9"/>
    <w:rsid w:val="007B3336"/>
    <w:rsid w:val="007B5204"/>
    <w:rsid w:val="007B65E0"/>
    <w:rsid w:val="007C006C"/>
    <w:rsid w:val="007C098E"/>
    <w:rsid w:val="007C0B50"/>
    <w:rsid w:val="007C1809"/>
    <w:rsid w:val="007C2001"/>
    <w:rsid w:val="007C2E92"/>
    <w:rsid w:val="007C3107"/>
    <w:rsid w:val="007C3CFF"/>
    <w:rsid w:val="007C6101"/>
    <w:rsid w:val="007C790E"/>
    <w:rsid w:val="007D1D8D"/>
    <w:rsid w:val="007D44C5"/>
    <w:rsid w:val="007D50D5"/>
    <w:rsid w:val="007D62A8"/>
    <w:rsid w:val="007D6CC3"/>
    <w:rsid w:val="007E0B3B"/>
    <w:rsid w:val="007E19FF"/>
    <w:rsid w:val="007E1B9F"/>
    <w:rsid w:val="007E2923"/>
    <w:rsid w:val="007E4FDA"/>
    <w:rsid w:val="007E510A"/>
    <w:rsid w:val="007E5313"/>
    <w:rsid w:val="007E66EF"/>
    <w:rsid w:val="007E6D10"/>
    <w:rsid w:val="007F2C19"/>
    <w:rsid w:val="007F3760"/>
    <w:rsid w:val="007F63D6"/>
    <w:rsid w:val="007F774F"/>
    <w:rsid w:val="007F7A40"/>
    <w:rsid w:val="00800A56"/>
    <w:rsid w:val="00801617"/>
    <w:rsid w:val="00801EC8"/>
    <w:rsid w:val="0080248E"/>
    <w:rsid w:val="00804CAA"/>
    <w:rsid w:val="0080631C"/>
    <w:rsid w:val="00806838"/>
    <w:rsid w:val="00807870"/>
    <w:rsid w:val="0081296E"/>
    <w:rsid w:val="00812D3D"/>
    <w:rsid w:val="00814336"/>
    <w:rsid w:val="008155BC"/>
    <w:rsid w:val="008160F8"/>
    <w:rsid w:val="00817764"/>
    <w:rsid w:val="0082013D"/>
    <w:rsid w:val="00820A57"/>
    <w:rsid w:val="00821352"/>
    <w:rsid w:val="00825623"/>
    <w:rsid w:val="00827169"/>
    <w:rsid w:val="00831639"/>
    <w:rsid w:val="00832341"/>
    <w:rsid w:val="00832F2F"/>
    <w:rsid w:val="00833109"/>
    <w:rsid w:val="00833C28"/>
    <w:rsid w:val="00834D7A"/>
    <w:rsid w:val="008350D9"/>
    <w:rsid w:val="008368E6"/>
    <w:rsid w:val="00836E36"/>
    <w:rsid w:val="00840089"/>
    <w:rsid w:val="00843ABE"/>
    <w:rsid w:val="00844332"/>
    <w:rsid w:val="0084525F"/>
    <w:rsid w:val="00846626"/>
    <w:rsid w:val="008504F9"/>
    <w:rsid w:val="00850F38"/>
    <w:rsid w:val="00851050"/>
    <w:rsid w:val="0085268C"/>
    <w:rsid w:val="008528E2"/>
    <w:rsid w:val="00852BF0"/>
    <w:rsid w:val="0085344C"/>
    <w:rsid w:val="00855B83"/>
    <w:rsid w:val="00855BF3"/>
    <w:rsid w:val="00857F7E"/>
    <w:rsid w:val="00860CAD"/>
    <w:rsid w:val="00861857"/>
    <w:rsid w:val="008621DA"/>
    <w:rsid w:val="0086510D"/>
    <w:rsid w:val="008664FC"/>
    <w:rsid w:val="00870C82"/>
    <w:rsid w:val="0087235A"/>
    <w:rsid w:val="00872A0F"/>
    <w:rsid w:val="00873122"/>
    <w:rsid w:val="00876ABC"/>
    <w:rsid w:val="00877EC5"/>
    <w:rsid w:val="00880C09"/>
    <w:rsid w:val="00880CB1"/>
    <w:rsid w:val="008821DE"/>
    <w:rsid w:val="0088599E"/>
    <w:rsid w:val="008908F4"/>
    <w:rsid w:val="00891FD5"/>
    <w:rsid w:val="00897B1D"/>
    <w:rsid w:val="00897E00"/>
    <w:rsid w:val="008A0D8F"/>
    <w:rsid w:val="008A19AE"/>
    <w:rsid w:val="008A2A28"/>
    <w:rsid w:val="008A55F4"/>
    <w:rsid w:val="008A5A9F"/>
    <w:rsid w:val="008A671C"/>
    <w:rsid w:val="008A6ACC"/>
    <w:rsid w:val="008A76D7"/>
    <w:rsid w:val="008B20F4"/>
    <w:rsid w:val="008B2480"/>
    <w:rsid w:val="008B26F9"/>
    <w:rsid w:val="008B2BE6"/>
    <w:rsid w:val="008B33A6"/>
    <w:rsid w:val="008B3F6F"/>
    <w:rsid w:val="008B504D"/>
    <w:rsid w:val="008B53C6"/>
    <w:rsid w:val="008B655A"/>
    <w:rsid w:val="008B7399"/>
    <w:rsid w:val="008B796C"/>
    <w:rsid w:val="008C12CA"/>
    <w:rsid w:val="008C5A4B"/>
    <w:rsid w:val="008D1F45"/>
    <w:rsid w:val="008D4161"/>
    <w:rsid w:val="008D5A10"/>
    <w:rsid w:val="008D5E2B"/>
    <w:rsid w:val="008D6153"/>
    <w:rsid w:val="008D61C2"/>
    <w:rsid w:val="008D635C"/>
    <w:rsid w:val="008D6E43"/>
    <w:rsid w:val="008D6E55"/>
    <w:rsid w:val="008D7591"/>
    <w:rsid w:val="008E1287"/>
    <w:rsid w:val="008E154D"/>
    <w:rsid w:val="008E552B"/>
    <w:rsid w:val="008E59DB"/>
    <w:rsid w:val="008E5D4B"/>
    <w:rsid w:val="008E6D93"/>
    <w:rsid w:val="008F27DA"/>
    <w:rsid w:val="008F3491"/>
    <w:rsid w:val="008F3D1C"/>
    <w:rsid w:val="008F403B"/>
    <w:rsid w:val="008F46DA"/>
    <w:rsid w:val="008F652B"/>
    <w:rsid w:val="008F6B88"/>
    <w:rsid w:val="0090590A"/>
    <w:rsid w:val="00905ABE"/>
    <w:rsid w:val="00906EDA"/>
    <w:rsid w:val="009119D4"/>
    <w:rsid w:val="00911E12"/>
    <w:rsid w:val="00915067"/>
    <w:rsid w:val="00915078"/>
    <w:rsid w:val="00915658"/>
    <w:rsid w:val="00915C98"/>
    <w:rsid w:val="00915FDE"/>
    <w:rsid w:val="00920614"/>
    <w:rsid w:val="00920629"/>
    <w:rsid w:val="00922404"/>
    <w:rsid w:val="00923EE2"/>
    <w:rsid w:val="009242BB"/>
    <w:rsid w:val="00924C1C"/>
    <w:rsid w:val="00925C65"/>
    <w:rsid w:val="0092621C"/>
    <w:rsid w:val="009270CD"/>
    <w:rsid w:val="009326EC"/>
    <w:rsid w:val="00933154"/>
    <w:rsid w:val="00933A11"/>
    <w:rsid w:val="00935011"/>
    <w:rsid w:val="00937E17"/>
    <w:rsid w:val="00937F93"/>
    <w:rsid w:val="00941B80"/>
    <w:rsid w:val="009429F3"/>
    <w:rsid w:val="00943146"/>
    <w:rsid w:val="00943D21"/>
    <w:rsid w:val="00943ED7"/>
    <w:rsid w:val="0094442E"/>
    <w:rsid w:val="009445C9"/>
    <w:rsid w:val="00945D9E"/>
    <w:rsid w:val="00951A4D"/>
    <w:rsid w:val="00951E01"/>
    <w:rsid w:val="009539EF"/>
    <w:rsid w:val="00956E2A"/>
    <w:rsid w:val="00960274"/>
    <w:rsid w:val="00960720"/>
    <w:rsid w:val="00960D6E"/>
    <w:rsid w:val="009644A7"/>
    <w:rsid w:val="0096469D"/>
    <w:rsid w:val="00964E2B"/>
    <w:rsid w:val="00964F0F"/>
    <w:rsid w:val="0096690A"/>
    <w:rsid w:val="00967A28"/>
    <w:rsid w:val="00967E52"/>
    <w:rsid w:val="0097397F"/>
    <w:rsid w:val="009806C1"/>
    <w:rsid w:val="00982FC9"/>
    <w:rsid w:val="00985229"/>
    <w:rsid w:val="0098581B"/>
    <w:rsid w:val="009862CE"/>
    <w:rsid w:val="0098638D"/>
    <w:rsid w:val="00986DAB"/>
    <w:rsid w:val="00986F00"/>
    <w:rsid w:val="00990774"/>
    <w:rsid w:val="00991FF0"/>
    <w:rsid w:val="0099250E"/>
    <w:rsid w:val="009925D1"/>
    <w:rsid w:val="0099343E"/>
    <w:rsid w:val="009945D2"/>
    <w:rsid w:val="009947E8"/>
    <w:rsid w:val="00995330"/>
    <w:rsid w:val="00996997"/>
    <w:rsid w:val="009A1698"/>
    <w:rsid w:val="009A1971"/>
    <w:rsid w:val="009A1D17"/>
    <w:rsid w:val="009A1DFE"/>
    <w:rsid w:val="009A2513"/>
    <w:rsid w:val="009A2583"/>
    <w:rsid w:val="009A40A0"/>
    <w:rsid w:val="009A602D"/>
    <w:rsid w:val="009A6179"/>
    <w:rsid w:val="009A6BC5"/>
    <w:rsid w:val="009A6FCC"/>
    <w:rsid w:val="009B018B"/>
    <w:rsid w:val="009B07DE"/>
    <w:rsid w:val="009B1DBE"/>
    <w:rsid w:val="009B22FF"/>
    <w:rsid w:val="009B33A9"/>
    <w:rsid w:val="009B3CFA"/>
    <w:rsid w:val="009B63C9"/>
    <w:rsid w:val="009C3255"/>
    <w:rsid w:val="009C3B0A"/>
    <w:rsid w:val="009C4B24"/>
    <w:rsid w:val="009C681B"/>
    <w:rsid w:val="009D18F1"/>
    <w:rsid w:val="009D4FD1"/>
    <w:rsid w:val="009D5969"/>
    <w:rsid w:val="009D67B5"/>
    <w:rsid w:val="009D6E35"/>
    <w:rsid w:val="009E1EDA"/>
    <w:rsid w:val="009E273A"/>
    <w:rsid w:val="009E3C71"/>
    <w:rsid w:val="009E5F57"/>
    <w:rsid w:val="009E7525"/>
    <w:rsid w:val="009F30AA"/>
    <w:rsid w:val="009F3D6A"/>
    <w:rsid w:val="009F56B1"/>
    <w:rsid w:val="009F57D8"/>
    <w:rsid w:val="009F6A3C"/>
    <w:rsid w:val="00A00AFC"/>
    <w:rsid w:val="00A02B3D"/>
    <w:rsid w:val="00A04AB4"/>
    <w:rsid w:val="00A053A1"/>
    <w:rsid w:val="00A0766A"/>
    <w:rsid w:val="00A07E39"/>
    <w:rsid w:val="00A113A6"/>
    <w:rsid w:val="00A1280C"/>
    <w:rsid w:val="00A12B43"/>
    <w:rsid w:val="00A14080"/>
    <w:rsid w:val="00A14646"/>
    <w:rsid w:val="00A2049F"/>
    <w:rsid w:val="00A206A6"/>
    <w:rsid w:val="00A2180C"/>
    <w:rsid w:val="00A21A78"/>
    <w:rsid w:val="00A21BBF"/>
    <w:rsid w:val="00A23985"/>
    <w:rsid w:val="00A2544B"/>
    <w:rsid w:val="00A25523"/>
    <w:rsid w:val="00A25548"/>
    <w:rsid w:val="00A25EFE"/>
    <w:rsid w:val="00A26BED"/>
    <w:rsid w:val="00A2783E"/>
    <w:rsid w:val="00A27B84"/>
    <w:rsid w:val="00A3026B"/>
    <w:rsid w:val="00A30974"/>
    <w:rsid w:val="00A334CF"/>
    <w:rsid w:val="00A34F8E"/>
    <w:rsid w:val="00A35833"/>
    <w:rsid w:val="00A36765"/>
    <w:rsid w:val="00A371EA"/>
    <w:rsid w:val="00A45C2A"/>
    <w:rsid w:val="00A46497"/>
    <w:rsid w:val="00A46D50"/>
    <w:rsid w:val="00A5030C"/>
    <w:rsid w:val="00A51BE7"/>
    <w:rsid w:val="00A53126"/>
    <w:rsid w:val="00A5315C"/>
    <w:rsid w:val="00A537B3"/>
    <w:rsid w:val="00A551E6"/>
    <w:rsid w:val="00A5542B"/>
    <w:rsid w:val="00A57C06"/>
    <w:rsid w:val="00A605F4"/>
    <w:rsid w:val="00A6081B"/>
    <w:rsid w:val="00A60A66"/>
    <w:rsid w:val="00A610B7"/>
    <w:rsid w:val="00A623CA"/>
    <w:rsid w:val="00A634A8"/>
    <w:rsid w:val="00A638B3"/>
    <w:rsid w:val="00A64E88"/>
    <w:rsid w:val="00A668F4"/>
    <w:rsid w:val="00A72305"/>
    <w:rsid w:val="00A723FB"/>
    <w:rsid w:val="00A726AB"/>
    <w:rsid w:val="00A75A40"/>
    <w:rsid w:val="00A765D7"/>
    <w:rsid w:val="00A77ADF"/>
    <w:rsid w:val="00A77D6D"/>
    <w:rsid w:val="00A80318"/>
    <w:rsid w:val="00A80598"/>
    <w:rsid w:val="00A806CA"/>
    <w:rsid w:val="00A80A60"/>
    <w:rsid w:val="00A81623"/>
    <w:rsid w:val="00A81EB9"/>
    <w:rsid w:val="00A82534"/>
    <w:rsid w:val="00A82FDB"/>
    <w:rsid w:val="00A84C33"/>
    <w:rsid w:val="00A85388"/>
    <w:rsid w:val="00A868D8"/>
    <w:rsid w:val="00A90533"/>
    <w:rsid w:val="00A909E6"/>
    <w:rsid w:val="00A91801"/>
    <w:rsid w:val="00A92FCB"/>
    <w:rsid w:val="00A9394C"/>
    <w:rsid w:val="00A94919"/>
    <w:rsid w:val="00A95B95"/>
    <w:rsid w:val="00A978D6"/>
    <w:rsid w:val="00AA0CEC"/>
    <w:rsid w:val="00AA0D77"/>
    <w:rsid w:val="00AA1173"/>
    <w:rsid w:val="00AA56E8"/>
    <w:rsid w:val="00AB04F3"/>
    <w:rsid w:val="00AB071A"/>
    <w:rsid w:val="00AB29B3"/>
    <w:rsid w:val="00AB4D7E"/>
    <w:rsid w:val="00AB5D5F"/>
    <w:rsid w:val="00AB5EFB"/>
    <w:rsid w:val="00AB6158"/>
    <w:rsid w:val="00AB7506"/>
    <w:rsid w:val="00AC11AB"/>
    <w:rsid w:val="00AC1DD3"/>
    <w:rsid w:val="00AC5A8C"/>
    <w:rsid w:val="00AC7128"/>
    <w:rsid w:val="00AD0185"/>
    <w:rsid w:val="00AD3177"/>
    <w:rsid w:val="00AD341B"/>
    <w:rsid w:val="00AD44D9"/>
    <w:rsid w:val="00AD5C08"/>
    <w:rsid w:val="00AE217D"/>
    <w:rsid w:val="00AE225D"/>
    <w:rsid w:val="00AE2F2C"/>
    <w:rsid w:val="00AE358D"/>
    <w:rsid w:val="00AE3F0F"/>
    <w:rsid w:val="00AE42D3"/>
    <w:rsid w:val="00AE4C4B"/>
    <w:rsid w:val="00AE5760"/>
    <w:rsid w:val="00AE613B"/>
    <w:rsid w:val="00AF2680"/>
    <w:rsid w:val="00AF294E"/>
    <w:rsid w:val="00AF61D4"/>
    <w:rsid w:val="00B000FB"/>
    <w:rsid w:val="00B00402"/>
    <w:rsid w:val="00B004F1"/>
    <w:rsid w:val="00B008E4"/>
    <w:rsid w:val="00B02004"/>
    <w:rsid w:val="00B06E56"/>
    <w:rsid w:val="00B070D6"/>
    <w:rsid w:val="00B13672"/>
    <w:rsid w:val="00B1431A"/>
    <w:rsid w:val="00B14726"/>
    <w:rsid w:val="00B16072"/>
    <w:rsid w:val="00B164B1"/>
    <w:rsid w:val="00B16D64"/>
    <w:rsid w:val="00B17EAA"/>
    <w:rsid w:val="00B20C46"/>
    <w:rsid w:val="00B20CF7"/>
    <w:rsid w:val="00B217BA"/>
    <w:rsid w:val="00B2347D"/>
    <w:rsid w:val="00B25E49"/>
    <w:rsid w:val="00B2739D"/>
    <w:rsid w:val="00B2749E"/>
    <w:rsid w:val="00B27A4B"/>
    <w:rsid w:val="00B3056A"/>
    <w:rsid w:val="00B34495"/>
    <w:rsid w:val="00B34EF6"/>
    <w:rsid w:val="00B351E0"/>
    <w:rsid w:val="00B357EE"/>
    <w:rsid w:val="00B35B17"/>
    <w:rsid w:val="00B3690E"/>
    <w:rsid w:val="00B36CED"/>
    <w:rsid w:val="00B37845"/>
    <w:rsid w:val="00B37F83"/>
    <w:rsid w:val="00B41DB0"/>
    <w:rsid w:val="00B43E34"/>
    <w:rsid w:val="00B4546D"/>
    <w:rsid w:val="00B4571A"/>
    <w:rsid w:val="00B469E6"/>
    <w:rsid w:val="00B50F95"/>
    <w:rsid w:val="00B51F55"/>
    <w:rsid w:val="00B5203E"/>
    <w:rsid w:val="00B5624F"/>
    <w:rsid w:val="00B573EC"/>
    <w:rsid w:val="00B61068"/>
    <w:rsid w:val="00B6340A"/>
    <w:rsid w:val="00B64412"/>
    <w:rsid w:val="00B64BDA"/>
    <w:rsid w:val="00B667E0"/>
    <w:rsid w:val="00B7003A"/>
    <w:rsid w:val="00B70489"/>
    <w:rsid w:val="00B71931"/>
    <w:rsid w:val="00B73DBA"/>
    <w:rsid w:val="00B73EE5"/>
    <w:rsid w:val="00B745AB"/>
    <w:rsid w:val="00B76949"/>
    <w:rsid w:val="00B7733A"/>
    <w:rsid w:val="00B77434"/>
    <w:rsid w:val="00B77FEB"/>
    <w:rsid w:val="00B811D0"/>
    <w:rsid w:val="00B81B96"/>
    <w:rsid w:val="00B8290A"/>
    <w:rsid w:val="00B8415D"/>
    <w:rsid w:val="00B844A1"/>
    <w:rsid w:val="00B9073F"/>
    <w:rsid w:val="00B90FE7"/>
    <w:rsid w:val="00B9475E"/>
    <w:rsid w:val="00B96815"/>
    <w:rsid w:val="00B97864"/>
    <w:rsid w:val="00BA02A9"/>
    <w:rsid w:val="00BA0AF2"/>
    <w:rsid w:val="00BA0D48"/>
    <w:rsid w:val="00BA1ECD"/>
    <w:rsid w:val="00BA4E3F"/>
    <w:rsid w:val="00BA4E71"/>
    <w:rsid w:val="00BA550F"/>
    <w:rsid w:val="00BA731A"/>
    <w:rsid w:val="00BB1912"/>
    <w:rsid w:val="00BB2173"/>
    <w:rsid w:val="00BB2740"/>
    <w:rsid w:val="00BB3746"/>
    <w:rsid w:val="00BB3A1A"/>
    <w:rsid w:val="00BB3F31"/>
    <w:rsid w:val="00BB454D"/>
    <w:rsid w:val="00BC1A0D"/>
    <w:rsid w:val="00BC1AB1"/>
    <w:rsid w:val="00BC50C4"/>
    <w:rsid w:val="00BC55E6"/>
    <w:rsid w:val="00BC56F9"/>
    <w:rsid w:val="00BC7CB4"/>
    <w:rsid w:val="00BD14A2"/>
    <w:rsid w:val="00BD1A51"/>
    <w:rsid w:val="00BD30EE"/>
    <w:rsid w:val="00BD39FA"/>
    <w:rsid w:val="00BD5629"/>
    <w:rsid w:val="00BD580B"/>
    <w:rsid w:val="00BD5E21"/>
    <w:rsid w:val="00BD6FFB"/>
    <w:rsid w:val="00BD78E5"/>
    <w:rsid w:val="00BD7935"/>
    <w:rsid w:val="00BD7E0A"/>
    <w:rsid w:val="00BE241F"/>
    <w:rsid w:val="00BE5BF4"/>
    <w:rsid w:val="00BE73E3"/>
    <w:rsid w:val="00BE797D"/>
    <w:rsid w:val="00BF0038"/>
    <w:rsid w:val="00BF0720"/>
    <w:rsid w:val="00BF3B7E"/>
    <w:rsid w:val="00BF49AC"/>
    <w:rsid w:val="00BF505A"/>
    <w:rsid w:val="00BF652B"/>
    <w:rsid w:val="00BF65AD"/>
    <w:rsid w:val="00BF74D3"/>
    <w:rsid w:val="00C01832"/>
    <w:rsid w:val="00C02106"/>
    <w:rsid w:val="00C035D3"/>
    <w:rsid w:val="00C03D7C"/>
    <w:rsid w:val="00C04D28"/>
    <w:rsid w:val="00C059D7"/>
    <w:rsid w:val="00C05A07"/>
    <w:rsid w:val="00C10E71"/>
    <w:rsid w:val="00C11958"/>
    <w:rsid w:val="00C167F6"/>
    <w:rsid w:val="00C16A27"/>
    <w:rsid w:val="00C16D41"/>
    <w:rsid w:val="00C209C9"/>
    <w:rsid w:val="00C20A21"/>
    <w:rsid w:val="00C215FD"/>
    <w:rsid w:val="00C21A9C"/>
    <w:rsid w:val="00C237D7"/>
    <w:rsid w:val="00C24BE3"/>
    <w:rsid w:val="00C2539D"/>
    <w:rsid w:val="00C25651"/>
    <w:rsid w:val="00C26183"/>
    <w:rsid w:val="00C26CDA"/>
    <w:rsid w:val="00C27CD3"/>
    <w:rsid w:val="00C3047B"/>
    <w:rsid w:val="00C306B1"/>
    <w:rsid w:val="00C31457"/>
    <w:rsid w:val="00C344F6"/>
    <w:rsid w:val="00C35314"/>
    <w:rsid w:val="00C35411"/>
    <w:rsid w:val="00C35912"/>
    <w:rsid w:val="00C37CCF"/>
    <w:rsid w:val="00C40BFE"/>
    <w:rsid w:val="00C41DD5"/>
    <w:rsid w:val="00C42BCF"/>
    <w:rsid w:val="00C4334D"/>
    <w:rsid w:val="00C4379E"/>
    <w:rsid w:val="00C4389D"/>
    <w:rsid w:val="00C45289"/>
    <w:rsid w:val="00C46EB3"/>
    <w:rsid w:val="00C50E9D"/>
    <w:rsid w:val="00C521E4"/>
    <w:rsid w:val="00C544C2"/>
    <w:rsid w:val="00C546B8"/>
    <w:rsid w:val="00C623BC"/>
    <w:rsid w:val="00C63FE4"/>
    <w:rsid w:val="00C64804"/>
    <w:rsid w:val="00C65DA7"/>
    <w:rsid w:val="00C665A8"/>
    <w:rsid w:val="00C67C55"/>
    <w:rsid w:val="00C73E1B"/>
    <w:rsid w:val="00C74A9B"/>
    <w:rsid w:val="00C76EAB"/>
    <w:rsid w:val="00C77569"/>
    <w:rsid w:val="00C8269C"/>
    <w:rsid w:val="00C83639"/>
    <w:rsid w:val="00C84DEF"/>
    <w:rsid w:val="00C84EA0"/>
    <w:rsid w:val="00C86792"/>
    <w:rsid w:val="00C86B78"/>
    <w:rsid w:val="00C90725"/>
    <w:rsid w:val="00C91627"/>
    <w:rsid w:val="00C91837"/>
    <w:rsid w:val="00C92BAF"/>
    <w:rsid w:val="00C9329E"/>
    <w:rsid w:val="00C944E6"/>
    <w:rsid w:val="00C9692F"/>
    <w:rsid w:val="00C96A98"/>
    <w:rsid w:val="00C96CB4"/>
    <w:rsid w:val="00CA0EC6"/>
    <w:rsid w:val="00CA24D6"/>
    <w:rsid w:val="00CA2AD7"/>
    <w:rsid w:val="00CA37D0"/>
    <w:rsid w:val="00CA510B"/>
    <w:rsid w:val="00CA644D"/>
    <w:rsid w:val="00CB22C3"/>
    <w:rsid w:val="00CB265F"/>
    <w:rsid w:val="00CB740A"/>
    <w:rsid w:val="00CC0089"/>
    <w:rsid w:val="00CC0B1F"/>
    <w:rsid w:val="00CC289B"/>
    <w:rsid w:val="00CC2CE4"/>
    <w:rsid w:val="00CC7C6D"/>
    <w:rsid w:val="00CD0D4D"/>
    <w:rsid w:val="00CD1099"/>
    <w:rsid w:val="00CD1EC9"/>
    <w:rsid w:val="00CD22E0"/>
    <w:rsid w:val="00CD329B"/>
    <w:rsid w:val="00CD60EA"/>
    <w:rsid w:val="00CD6AFD"/>
    <w:rsid w:val="00CE1AC9"/>
    <w:rsid w:val="00CE490D"/>
    <w:rsid w:val="00CE5078"/>
    <w:rsid w:val="00CE6180"/>
    <w:rsid w:val="00CE6C4F"/>
    <w:rsid w:val="00CE6DC4"/>
    <w:rsid w:val="00CF03A9"/>
    <w:rsid w:val="00CF0E98"/>
    <w:rsid w:val="00CF5293"/>
    <w:rsid w:val="00CF6BF3"/>
    <w:rsid w:val="00CF791A"/>
    <w:rsid w:val="00D00891"/>
    <w:rsid w:val="00D00A30"/>
    <w:rsid w:val="00D01A7A"/>
    <w:rsid w:val="00D02013"/>
    <w:rsid w:val="00D037DB"/>
    <w:rsid w:val="00D03B97"/>
    <w:rsid w:val="00D04159"/>
    <w:rsid w:val="00D078FA"/>
    <w:rsid w:val="00D107F5"/>
    <w:rsid w:val="00D109D4"/>
    <w:rsid w:val="00D11AA6"/>
    <w:rsid w:val="00D12F68"/>
    <w:rsid w:val="00D13404"/>
    <w:rsid w:val="00D13C26"/>
    <w:rsid w:val="00D141AF"/>
    <w:rsid w:val="00D150AD"/>
    <w:rsid w:val="00D150CC"/>
    <w:rsid w:val="00D1719B"/>
    <w:rsid w:val="00D17650"/>
    <w:rsid w:val="00D17F43"/>
    <w:rsid w:val="00D22003"/>
    <w:rsid w:val="00D236A2"/>
    <w:rsid w:val="00D23851"/>
    <w:rsid w:val="00D238C0"/>
    <w:rsid w:val="00D2457B"/>
    <w:rsid w:val="00D256B3"/>
    <w:rsid w:val="00D30CEF"/>
    <w:rsid w:val="00D3152A"/>
    <w:rsid w:val="00D323ED"/>
    <w:rsid w:val="00D32E4B"/>
    <w:rsid w:val="00D34274"/>
    <w:rsid w:val="00D345B7"/>
    <w:rsid w:val="00D353AB"/>
    <w:rsid w:val="00D35CA8"/>
    <w:rsid w:val="00D36902"/>
    <w:rsid w:val="00D40D40"/>
    <w:rsid w:val="00D42967"/>
    <w:rsid w:val="00D46135"/>
    <w:rsid w:val="00D46FF1"/>
    <w:rsid w:val="00D47612"/>
    <w:rsid w:val="00D52283"/>
    <w:rsid w:val="00D52904"/>
    <w:rsid w:val="00D54E76"/>
    <w:rsid w:val="00D5625E"/>
    <w:rsid w:val="00D608C3"/>
    <w:rsid w:val="00D60EFB"/>
    <w:rsid w:val="00D615C3"/>
    <w:rsid w:val="00D646AD"/>
    <w:rsid w:val="00D648C4"/>
    <w:rsid w:val="00D66487"/>
    <w:rsid w:val="00D67BDC"/>
    <w:rsid w:val="00D70C7B"/>
    <w:rsid w:val="00D70E12"/>
    <w:rsid w:val="00D724D1"/>
    <w:rsid w:val="00D72D0D"/>
    <w:rsid w:val="00D72D21"/>
    <w:rsid w:val="00D73774"/>
    <w:rsid w:val="00D74702"/>
    <w:rsid w:val="00D74AB0"/>
    <w:rsid w:val="00D763CF"/>
    <w:rsid w:val="00D76CD9"/>
    <w:rsid w:val="00D76D7C"/>
    <w:rsid w:val="00D776FC"/>
    <w:rsid w:val="00D80A5F"/>
    <w:rsid w:val="00D81DA9"/>
    <w:rsid w:val="00D82758"/>
    <w:rsid w:val="00D84357"/>
    <w:rsid w:val="00D87553"/>
    <w:rsid w:val="00D87AA4"/>
    <w:rsid w:val="00D903DC"/>
    <w:rsid w:val="00D90505"/>
    <w:rsid w:val="00D90CCB"/>
    <w:rsid w:val="00D91481"/>
    <w:rsid w:val="00D921A5"/>
    <w:rsid w:val="00D936BA"/>
    <w:rsid w:val="00D93A08"/>
    <w:rsid w:val="00D93A3B"/>
    <w:rsid w:val="00D93D2D"/>
    <w:rsid w:val="00D94F51"/>
    <w:rsid w:val="00D9521B"/>
    <w:rsid w:val="00D97573"/>
    <w:rsid w:val="00D97D1C"/>
    <w:rsid w:val="00DA1C2D"/>
    <w:rsid w:val="00DA2476"/>
    <w:rsid w:val="00DA27A6"/>
    <w:rsid w:val="00DA2D2F"/>
    <w:rsid w:val="00DA3B71"/>
    <w:rsid w:val="00DA469B"/>
    <w:rsid w:val="00DA600A"/>
    <w:rsid w:val="00DA6A1F"/>
    <w:rsid w:val="00DA6D72"/>
    <w:rsid w:val="00DA7E60"/>
    <w:rsid w:val="00DB05EF"/>
    <w:rsid w:val="00DB0777"/>
    <w:rsid w:val="00DB0873"/>
    <w:rsid w:val="00DB2363"/>
    <w:rsid w:val="00DB2718"/>
    <w:rsid w:val="00DB472C"/>
    <w:rsid w:val="00DB60AE"/>
    <w:rsid w:val="00DB64D7"/>
    <w:rsid w:val="00DB6854"/>
    <w:rsid w:val="00DB789A"/>
    <w:rsid w:val="00DC0E5C"/>
    <w:rsid w:val="00DC2235"/>
    <w:rsid w:val="00DC4248"/>
    <w:rsid w:val="00DC5622"/>
    <w:rsid w:val="00DD09DD"/>
    <w:rsid w:val="00DD1A9A"/>
    <w:rsid w:val="00DD2E46"/>
    <w:rsid w:val="00DD3045"/>
    <w:rsid w:val="00DD5730"/>
    <w:rsid w:val="00DD624B"/>
    <w:rsid w:val="00DD7135"/>
    <w:rsid w:val="00DD7188"/>
    <w:rsid w:val="00DD79AF"/>
    <w:rsid w:val="00DE28D0"/>
    <w:rsid w:val="00DE4552"/>
    <w:rsid w:val="00DE64CF"/>
    <w:rsid w:val="00DE7C58"/>
    <w:rsid w:val="00DF0FA6"/>
    <w:rsid w:val="00DF4999"/>
    <w:rsid w:val="00DF4FB9"/>
    <w:rsid w:val="00DF5456"/>
    <w:rsid w:val="00DF5D96"/>
    <w:rsid w:val="00DF62E5"/>
    <w:rsid w:val="00E01FC1"/>
    <w:rsid w:val="00E056D5"/>
    <w:rsid w:val="00E056EB"/>
    <w:rsid w:val="00E05C89"/>
    <w:rsid w:val="00E12907"/>
    <w:rsid w:val="00E12D7B"/>
    <w:rsid w:val="00E12F0E"/>
    <w:rsid w:val="00E139EE"/>
    <w:rsid w:val="00E16AEF"/>
    <w:rsid w:val="00E177D9"/>
    <w:rsid w:val="00E20025"/>
    <w:rsid w:val="00E2227B"/>
    <w:rsid w:val="00E24813"/>
    <w:rsid w:val="00E24F80"/>
    <w:rsid w:val="00E256CE"/>
    <w:rsid w:val="00E26148"/>
    <w:rsid w:val="00E26219"/>
    <w:rsid w:val="00E317A6"/>
    <w:rsid w:val="00E31ED6"/>
    <w:rsid w:val="00E32975"/>
    <w:rsid w:val="00E334F8"/>
    <w:rsid w:val="00E34005"/>
    <w:rsid w:val="00E34705"/>
    <w:rsid w:val="00E34C81"/>
    <w:rsid w:val="00E372A6"/>
    <w:rsid w:val="00E423D2"/>
    <w:rsid w:val="00E429C5"/>
    <w:rsid w:val="00E43222"/>
    <w:rsid w:val="00E433BA"/>
    <w:rsid w:val="00E44040"/>
    <w:rsid w:val="00E563A0"/>
    <w:rsid w:val="00E56E8C"/>
    <w:rsid w:val="00E56FB2"/>
    <w:rsid w:val="00E60F58"/>
    <w:rsid w:val="00E64541"/>
    <w:rsid w:val="00E64E95"/>
    <w:rsid w:val="00E66B7E"/>
    <w:rsid w:val="00E70D52"/>
    <w:rsid w:val="00E70D8D"/>
    <w:rsid w:val="00E71C8E"/>
    <w:rsid w:val="00E723BF"/>
    <w:rsid w:val="00E77021"/>
    <w:rsid w:val="00E77051"/>
    <w:rsid w:val="00E800D4"/>
    <w:rsid w:val="00E819B6"/>
    <w:rsid w:val="00E85661"/>
    <w:rsid w:val="00E8589A"/>
    <w:rsid w:val="00E85E74"/>
    <w:rsid w:val="00E86760"/>
    <w:rsid w:val="00E87AE0"/>
    <w:rsid w:val="00E92BCC"/>
    <w:rsid w:val="00E96E4F"/>
    <w:rsid w:val="00E9706D"/>
    <w:rsid w:val="00E97D2C"/>
    <w:rsid w:val="00EA15B5"/>
    <w:rsid w:val="00EA1AF0"/>
    <w:rsid w:val="00EA3B57"/>
    <w:rsid w:val="00EA49B3"/>
    <w:rsid w:val="00EA4E35"/>
    <w:rsid w:val="00EA5157"/>
    <w:rsid w:val="00EA53CF"/>
    <w:rsid w:val="00EA68CC"/>
    <w:rsid w:val="00EA6B8F"/>
    <w:rsid w:val="00EA71EF"/>
    <w:rsid w:val="00EA79CD"/>
    <w:rsid w:val="00EA7D2C"/>
    <w:rsid w:val="00EB2062"/>
    <w:rsid w:val="00EB2826"/>
    <w:rsid w:val="00EB2AD7"/>
    <w:rsid w:val="00EB31AD"/>
    <w:rsid w:val="00EB3A28"/>
    <w:rsid w:val="00EB4483"/>
    <w:rsid w:val="00EB6277"/>
    <w:rsid w:val="00EB6AA1"/>
    <w:rsid w:val="00EB702B"/>
    <w:rsid w:val="00EC0593"/>
    <w:rsid w:val="00EC1269"/>
    <w:rsid w:val="00EC3181"/>
    <w:rsid w:val="00EC34DB"/>
    <w:rsid w:val="00EC51B8"/>
    <w:rsid w:val="00EC5FD6"/>
    <w:rsid w:val="00EC674F"/>
    <w:rsid w:val="00EC7F37"/>
    <w:rsid w:val="00ED0C4B"/>
    <w:rsid w:val="00ED1021"/>
    <w:rsid w:val="00ED13C3"/>
    <w:rsid w:val="00ED34A9"/>
    <w:rsid w:val="00ED41A6"/>
    <w:rsid w:val="00ED538D"/>
    <w:rsid w:val="00ED5602"/>
    <w:rsid w:val="00ED6824"/>
    <w:rsid w:val="00ED6A63"/>
    <w:rsid w:val="00EE0725"/>
    <w:rsid w:val="00EE1348"/>
    <w:rsid w:val="00EE1971"/>
    <w:rsid w:val="00EE1D28"/>
    <w:rsid w:val="00EE2FA3"/>
    <w:rsid w:val="00EE417B"/>
    <w:rsid w:val="00EE4F36"/>
    <w:rsid w:val="00EE6085"/>
    <w:rsid w:val="00EF2DDF"/>
    <w:rsid w:val="00F002E5"/>
    <w:rsid w:val="00F037B1"/>
    <w:rsid w:val="00F064CC"/>
    <w:rsid w:val="00F06B2D"/>
    <w:rsid w:val="00F10E48"/>
    <w:rsid w:val="00F11E4B"/>
    <w:rsid w:val="00F13BDB"/>
    <w:rsid w:val="00F14463"/>
    <w:rsid w:val="00F15E05"/>
    <w:rsid w:val="00F20EBA"/>
    <w:rsid w:val="00F21F03"/>
    <w:rsid w:val="00F2235D"/>
    <w:rsid w:val="00F25F0C"/>
    <w:rsid w:val="00F26672"/>
    <w:rsid w:val="00F31D4E"/>
    <w:rsid w:val="00F31F2E"/>
    <w:rsid w:val="00F329F1"/>
    <w:rsid w:val="00F33D05"/>
    <w:rsid w:val="00F3484D"/>
    <w:rsid w:val="00F35CBD"/>
    <w:rsid w:val="00F379F0"/>
    <w:rsid w:val="00F401B3"/>
    <w:rsid w:val="00F4044E"/>
    <w:rsid w:val="00F51313"/>
    <w:rsid w:val="00F52B87"/>
    <w:rsid w:val="00F53156"/>
    <w:rsid w:val="00F53B90"/>
    <w:rsid w:val="00F60286"/>
    <w:rsid w:val="00F60FF2"/>
    <w:rsid w:val="00F619F8"/>
    <w:rsid w:val="00F63247"/>
    <w:rsid w:val="00F63394"/>
    <w:rsid w:val="00F655F2"/>
    <w:rsid w:val="00F70BE9"/>
    <w:rsid w:val="00F717BC"/>
    <w:rsid w:val="00F7216A"/>
    <w:rsid w:val="00F7239D"/>
    <w:rsid w:val="00F72674"/>
    <w:rsid w:val="00F72AF3"/>
    <w:rsid w:val="00F73C5E"/>
    <w:rsid w:val="00F74C78"/>
    <w:rsid w:val="00F77AC9"/>
    <w:rsid w:val="00F81F7D"/>
    <w:rsid w:val="00F8208B"/>
    <w:rsid w:val="00F82270"/>
    <w:rsid w:val="00F82F96"/>
    <w:rsid w:val="00F83274"/>
    <w:rsid w:val="00F85FF2"/>
    <w:rsid w:val="00F9092D"/>
    <w:rsid w:val="00F93325"/>
    <w:rsid w:val="00F95691"/>
    <w:rsid w:val="00F95D06"/>
    <w:rsid w:val="00F97638"/>
    <w:rsid w:val="00FA08C7"/>
    <w:rsid w:val="00FA0B38"/>
    <w:rsid w:val="00FA12B5"/>
    <w:rsid w:val="00FA140F"/>
    <w:rsid w:val="00FA29C3"/>
    <w:rsid w:val="00FA6145"/>
    <w:rsid w:val="00FA6BDD"/>
    <w:rsid w:val="00FB1A3F"/>
    <w:rsid w:val="00FB2A40"/>
    <w:rsid w:val="00FB4947"/>
    <w:rsid w:val="00FB5D03"/>
    <w:rsid w:val="00FB78E8"/>
    <w:rsid w:val="00FB7F6D"/>
    <w:rsid w:val="00FC16D1"/>
    <w:rsid w:val="00FC3343"/>
    <w:rsid w:val="00FC47CB"/>
    <w:rsid w:val="00FC4B27"/>
    <w:rsid w:val="00FC63EB"/>
    <w:rsid w:val="00FD0A26"/>
    <w:rsid w:val="00FD271A"/>
    <w:rsid w:val="00FD6C9C"/>
    <w:rsid w:val="00FE124C"/>
    <w:rsid w:val="00FE1F18"/>
    <w:rsid w:val="00FE22E3"/>
    <w:rsid w:val="00FE3ED7"/>
    <w:rsid w:val="00FE4F17"/>
    <w:rsid w:val="00FE5251"/>
    <w:rsid w:val="00FE6A9C"/>
    <w:rsid w:val="00FF0A2B"/>
    <w:rsid w:val="00FF0C52"/>
    <w:rsid w:val="00FF239D"/>
    <w:rsid w:val="00FF5049"/>
    <w:rsid w:val="00FF5DBE"/>
    <w:rsid w:val="00FF7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33873"/>
  <w15:docId w15:val="{3BD7233B-AACF-496C-825C-D6AAE43F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F2AF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F2AFA"/>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ListParagraph">
    <w:name w:val="List Paragraph"/>
    <w:uiPriority w:val="34"/>
    <w:qFormat/>
    <w:rsid w:val="006F2AFA"/>
    <w:pPr>
      <w:pBdr>
        <w:top w:val="nil"/>
        <w:left w:val="nil"/>
        <w:bottom w:val="nil"/>
        <w:right w:val="nil"/>
        <w:between w:val="nil"/>
        <w:bar w:val="nil"/>
      </w:pBdr>
      <w:spacing w:after="0" w:line="240" w:lineRule="auto"/>
      <w:ind w:left="720"/>
    </w:pPr>
    <w:rPr>
      <w:rFonts w:ascii="Calibri" w:eastAsia="Calibri" w:hAnsi="Calibri" w:cs="Calibri"/>
      <w:color w:val="000000"/>
      <w:u w:color="000000"/>
      <w:bdr w:val="nil"/>
    </w:rPr>
  </w:style>
  <w:style w:type="character" w:customStyle="1" w:styleId="slug-vol">
    <w:name w:val="slug-vol"/>
    <w:rsid w:val="006F2AFA"/>
  </w:style>
  <w:style w:type="character" w:customStyle="1" w:styleId="slug-issue">
    <w:name w:val="slug-issue"/>
    <w:rsid w:val="006F2AFA"/>
  </w:style>
  <w:style w:type="character" w:customStyle="1" w:styleId="slug-doi">
    <w:name w:val="slug-doi"/>
    <w:rsid w:val="006F2AFA"/>
  </w:style>
  <w:style w:type="paragraph" w:customStyle="1" w:styleId="plinebreak">
    <w:name w:val="plinebreak"/>
    <w:basedOn w:val="Normal"/>
    <w:rsid w:val="006F2AFA"/>
    <w:pPr>
      <w:pBdr>
        <w:top w:val="none" w:sz="0" w:space="0" w:color="auto"/>
        <w:left w:val="none" w:sz="0" w:space="0" w:color="auto"/>
        <w:bottom w:val="none" w:sz="0" w:space="0" w:color="auto"/>
        <w:right w:val="none" w:sz="0" w:space="0" w:color="auto"/>
        <w:between w:val="none" w:sz="0" w:space="0" w:color="auto"/>
        <w:bar w:val="none" w:sz="0" w:color="auto"/>
      </w:pBdr>
      <w:spacing w:after="180"/>
    </w:pPr>
    <w:rPr>
      <w:rFonts w:ascii="Arial Unicode MS" w:hAnsi="Arial Unicode MS"/>
      <w:szCs w:val="20"/>
      <w:bdr w:val="none" w:sz="0" w:space="0" w:color="auto"/>
    </w:rPr>
  </w:style>
  <w:style w:type="paragraph" w:styleId="BodyText2">
    <w:name w:val="Body Text 2"/>
    <w:basedOn w:val="Normal"/>
    <w:link w:val="BodyText2Char"/>
    <w:semiHidden/>
    <w:rsid w:val="006F2A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sz w:val="22"/>
      <w:szCs w:val="20"/>
      <w:u w:val="single"/>
      <w:bdr w:val="none" w:sz="0" w:space="0" w:color="auto"/>
    </w:rPr>
  </w:style>
  <w:style w:type="character" w:customStyle="1" w:styleId="BodyText2Char">
    <w:name w:val="Body Text 2 Char"/>
    <w:basedOn w:val="DefaultParagraphFont"/>
    <w:link w:val="BodyText2"/>
    <w:semiHidden/>
    <w:rsid w:val="006F2AFA"/>
    <w:rPr>
      <w:rFonts w:ascii="Times New Roman" w:eastAsia="Times New Roman" w:hAnsi="Times New Roman" w:cs="Times New Roman"/>
      <w:b/>
      <w:szCs w:val="20"/>
      <w:u w:val="single"/>
    </w:rPr>
  </w:style>
  <w:style w:type="character" w:styleId="Emphasis">
    <w:name w:val="Emphasis"/>
    <w:basedOn w:val="DefaultParagraphFont"/>
    <w:uiPriority w:val="20"/>
    <w:qFormat/>
    <w:rsid w:val="006F2AFA"/>
    <w:rPr>
      <w:i/>
    </w:rPr>
  </w:style>
  <w:style w:type="character" w:styleId="Strong">
    <w:name w:val="Strong"/>
    <w:uiPriority w:val="22"/>
    <w:qFormat/>
    <w:rsid w:val="006F2AFA"/>
    <w:rPr>
      <w:b/>
      <w:bCs/>
    </w:rPr>
  </w:style>
  <w:style w:type="character" w:styleId="CommentReference">
    <w:name w:val="annotation reference"/>
    <w:basedOn w:val="DefaultParagraphFont"/>
    <w:uiPriority w:val="99"/>
    <w:semiHidden/>
    <w:unhideWhenUsed/>
    <w:rsid w:val="006F2AFA"/>
    <w:rPr>
      <w:sz w:val="16"/>
      <w:szCs w:val="16"/>
    </w:rPr>
  </w:style>
  <w:style w:type="paragraph" w:styleId="CommentText">
    <w:name w:val="annotation text"/>
    <w:basedOn w:val="Normal"/>
    <w:link w:val="CommentTextChar"/>
    <w:uiPriority w:val="99"/>
    <w:semiHidden/>
    <w:unhideWhenUsed/>
    <w:rsid w:val="006F2AFA"/>
    <w:rPr>
      <w:sz w:val="20"/>
      <w:szCs w:val="20"/>
    </w:rPr>
  </w:style>
  <w:style w:type="character" w:customStyle="1" w:styleId="CommentTextChar">
    <w:name w:val="Comment Text Char"/>
    <w:basedOn w:val="DefaultParagraphFont"/>
    <w:link w:val="CommentText"/>
    <w:uiPriority w:val="99"/>
    <w:semiHidden/>
    <w:rsid w:val="006F2AFA"/>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6F2AFA"/>
    <w:rPr>
      <w:rFonts w:ascii="Tahoma" w:hAnsi="Tahoma" w:cs="Tahoma"/>
      <w:sz w:val="16"/>
      <w:szCs w:val="16"/>
    </w:rPr>
  </w:style>
  <w:style w:type="character" w:customStyle="1" w:styleId="BalloonTextChar">
    <w:name w:val="Balloon Text Char"/>
    <w:basedOn w:val="DefaultParagraphFont"/>
    <w:link w:val="BalloonText"/>
    <w:uiPriority w:val="99"/>
    <w:semiHidden/>
    <w:rsid w:val="006F2AFA"/>
    <w:rPr>
      <w:rFonts w:ascii="Tahoma" w:eastAsia="Arial Unicode MS" w:hAnsi="Tahoma" w:cs="Tahoma"/>
      <w:sz w:val="16"/>
      <w:szCs w:val="16"/>
      <w:bdr w:val="nil"/>
    </w:rPr>
  </w:style>
  <w:style w:type="paragraph" w:customStyle="1" w:styleId="navblinks">
    <w:name w:val="navblinks"/>
    <w:basedOn w:val="Normal"/>
    <w:rsid w:val="00840089"/>
    <w:pPr>
      <w:pBdr>
        <w:top w:val="none" w:sz="0" w:space="0" w:color="auto"/>
        <w:left w:val="none" w:sz="0" w:space="0" w:color="auto"/>
        <w:bottom w:val="none" w:sz="0" w:space="0" w:color="auto"/>
        <w:right w:val="none" w:sz="0" w:space="0" w:color="auto"/>
        <w:between w:val="none" w:sz="0" w:space="0" w:color="auto"/>
        <w:bar w:val="none" w:sz="0" w:color="auto"/>
      </w:pBdr>
    </w:pPr>
    <w:rPr>
      <w:rFonts w:ascii="Arial Unicode MS" w:hAnsi="Arial Unicode MS"/>
      <w:szCs w:val="20"/>
      <w:bdr w:val="none" w:sz="0" w:space="0" w:color="auto"/>
    </w:rPr>
  </w:style>
  <w:style w:type="character" w:customStyle="1" w:styleId="description1">
    <w:name w:val="description1"/>
    <w:rsid w:val="00840089"/>
    <w:rPr>
      <w:rFonts w:ascii="Arial" w:hAnsi="Arial" w:cs="Arial" w:hint="default"/>
      <w:sz w:val="19"/>
    </w:rPr>
  </w:style>
  <w:style w:type="paragraph" w:styleId="Header">
    <w:name w:val="header"/>
    <w:basedOn w:val="Normal"/>
    <w:link w:val="HeaderChar"/>
    <w:uiPriority w:val="99"/>
    <w:unhideWhenUsed/>
    <w:rsid w:val="00840089"/>
    <w:pPr>
      <w:tabs>
        <w:tab w:val="center" w:pos="4680"/>
        <w:tab w:val="right" w:pos="9360"/>
      </w:tabs>
    </w:pPr>
  </w:style>
  <w:style w:type="character" w:customStyle="1" w:styleId="HeaderChar">
    <w:name w:val="Header Char"/>
    <w:basedOn w:val="DefaultParagraphFont"/>
    <w:link w:val="Header"/>
    <w:uiPriority w:val="99"/>
    <w:rsid w:val="00840089"/>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40089"/>
    <w:pPr>
      <w:tabs>
        <w:tab w:val="center" w:pos="4680"/>
        <w:tab w:val="right" w:pos="9360"/>
      </w:tabs>
    </w:pPr>
  </w:style>
  <w:style w:type="character" w:customStyle="1" w:styleId="FooterChar">
    <w:name w:val="Footer Char"/>
    <w:basedOn w:val="DefaultParagraphFont"/>
    <w:link w:val="Footer"/>
    <w:uiPriority w:val="99"/>
    <w:rsid w:val="00840089"/>
    <w:rPr>
      <w:rFonts w:ascii="Times New Roman" w:eastAsia="Arial Unicode MS" w:hAnsi="Times New Roman" w:cs="Times New Roman"/>
      <w:sz w:val="24"/>
      <w:szCs w:val="24"/>
      <w:bdr w:val="nil"/>
    </w:rPr>
  </w:style>
  <w:style w:type="paragraph" w:styleId="NormalWeb">
    <w:name w:val="Normal (Web)"/>
    <w:basedOn w:val="Normal"/>
    <w:uiPriority w:val="99"/>
    <w:semiHidden/>
    <w:unhideWhenUsed/>
    <w:rsid w:val="00891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207882"/>
    <w:rPr>
      <w:b/>
      <w:bCs/>
    </w:rPr>
  </w:style>
  <w:style w:type="character" w:customStyle="1" w:styleId="CommentSubjectChar">
    <w:name w:val="Comment Subject Char"/>
    <w:basedOn w:val="CommentTextChar"/>
    <w:link w:val="CommentSubject"/>
    <w:uiPriority w:val="99"/>
    <w:semiHidden/>
    <w:rsid w:val="00207882"/>
    <w:rPr>
      <w:rFonts w:ascii="Times New Roman" w:eastAsia="Arial Unicode MS" w:hAnsi="Times New Roman" w:cs="Times New Roman"/>
      <w:b/>
      <w:bCs/>
      <w:sz w:val="20"/>
      <w:szCs w:val="20"/>
      <w:bdr w:val="nil"/>
    </w:rPr>
  </w:style>
  <w:style w:type="paragraph" w:customStyle="1" w:styleId="Default">
    <w:name w:val="Default"/>
    <w:rsid w:val="00B35B17"/>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E56FB2"/>
    <w:rPr>
      <w:sz w:val="20"/>
      <w:szCs w:val="20"/>
    </w:rPr>
  </w:style>
  <w:style w:type="character" w:customStyle="1" w:styleId="EndnoteTextChar">
    <w:name w:val="Endnote Text Char"/>
    <w:basedOn w:val="DefaultParagraphFont"/>
    <w:link w:val="EndnoteText"/>
    <w:uiPriority w:val="99"/>
    <w:semiHidden/>
    <w:rsid w:val="00E56FB2"/>
    <w:rPr>
      <w:rFonts w:ascii="Times New Roman" w:eastAsia="Arial Unicode MS" w:hAnsi="Times New Roman" w:cs="Times New Roman"/>
      <w:sz w:val="20"/>
      <w:szCs w:val="20"/>
      <w:bdr w:val="nil"/>
    </w:rPr>
  </w:style>
  <w:style w:type="character" w:styleId="EndnoteReference">
    <w:name w:val="endnote reference"/>
    <w:basedOn w:val="DefaultParagraphFont"/>
    <w:uiPriority w:val="99"/>
    <w:semiHidden/>
    <w:unhideWhenUsed/>
    <w:rsid w:val="00E56FB2"/>
    <w:rPr>
      <w:vertAlign w:val="superscript"/>
    </w:rPr>
  </w:style>
  <w:style w:type="character" w:customStyle="1" w:styleId="slug-ahead-of-print-date">
    <w:name w:val="slug-ahead-of-print-date"/>
    <w:basedOn w:val="DefaultParagraphFont"/>
    <w:rsid w:val="006C591A"/>
  </w:style>
  <w:style w:type="character" w:styleId="Hyperlink">
    <w:name w:val="Hyperlink"/>
    <w:basedOn w:val="DefaultParagraphFont"/>
    <w:uiPriority w:val="99"/>
    <w:unhideWhenUsed/>
    <w:rsid w:val="0022174C"/>
    <w:rPr>
      <w:color w:val="0000FF" w:themeColor="hyperlink"/>
      <w:u w:val="single"/>
    </w:rPr>
  </w:style>
  <w:style w:type="character" w:styleId="FollowedHyperlink">
    <w:name w:val="FollowedHyperlink"/>
    <w:basedOn w:val="DefaultParagraphFont"/>
    <w:uiPriority w:val="99"/>
    <w:semiHidden/>
    <w:unhideWhenUsed/>
    <w:rsid w:val="004A6DCE"/>
    <w:rPr>
      <w:color w:val="800080" w:themeColor="followedHyperlink"/>
      <w:u w:val="single"/>
    </w:rPr>
  </w:style>
  <w:style w:type="table" w:styleId="TableGrid">
    <w:name w:val="Table Grid"/>
    <w:basedOn w:val="TableNormal"/>
    <w:uiPriority w:val="59"/>
    <w:rsid w:val="006C0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9643">
      <w:bodyDiv w:val="1"/>
      <w:marLeft w:val="0"/>
      <w:marRight w:val="0"/>
      <w:marTop w:val="0"/>
      <w:marBottom w:val="0"/>
      <w:divBdr>
        <w:top w:val="none" w:sz="0" w:space="0" w:color="auto"/>
        <w:left w:val="none" w:sz="0" w:space="0" w:color="auto"/>
        <w:bottom w:val="none" w:sz="0" w:space="0" w:color="auto"/>
        <w:right w:val="none" w:sz="0" w:space="0" w:color="auto"/>
      </w:divBdr>
      <w:divsChild>
        <w:div w:id="1061366493">
          <w:marLeft w:val="0"/>
          <w:marRight w:val="1"/>
          <w:marTop w:val="0"/>
          <w:marBottom w:val="0"/>
          <w:divBdr>
            <w:top w:val="none" w:sz="0" w:space="0" w:color="auto"/>
            <w:left w:val="none" w:sz="0" w:space="0" w:color="auto"/>
            <w:bottom w:val="none" w:sz="0" w:space="0" w:color="auto"/>
            <w:right w:val="none" w:sz="0" w:space="0" w:color="auto"/>
          </w:divBdr>
          <w:divsChild>
            <w:div w:id="545676463">
              <w:marLeft w:val="0"/>
              <w:marRight w:val="0"/>
              <w:marTop w:val="0"/>
              <w:marBottom w:val="0"/>
              <w:divBdr>
                <w:top w:val="none" w:sz="0" w:space="0" w:color="auto"/>
                <w:left w:val="none" w:sz="0" w:space="0" w:color="auto"/>
                <w:bottom w:val="none" w:sz="0" w:space="0" w:color="auto"/>
                <w:right w:val="none" w:sz="0" w:space="0" w:color="auto"/>
              </w:divBdr>
              <w:divsChild>
                <w:div w:id="1560626725">
                  <w:marLeft w:val="0"/>
                  <w:marRight w:val="1"/>
                  <w:marTop w:val="0"/>
                  <w:marBottom w:val="0"/>
                  <w:divBdr>
                    <w:top w:val="none" w:sz="0" w:space="0" w:color="auto"/>
                    <w:left w:val="none" w:sz="0" w:space="0" w:color="auto"/>
                    <w:bottom w:val="none" w:sz="0" w:space="0" w:color="auto"/>
                    <w:right w:val="none" w:sz="0" w:space="0" w:color="auto"/>
                  </w:divBdr>
                  <w:divsChild>
                    <w:div w:id="1429277245">
                      <w:marLeft w:val="0"/>
                      <w:marRight w:val="0"/>
                      <w:marTop w:val="0"/>
                      <w:marBottom w:val="0"/>
                      <w:divBdr>
                        <w:top w:val="none" w:sz="0" w:space="0" w:color="auto"/>
                        <w:left w:val="none" w:sz="0" w:space="0" w:color="auto"/>
                        <w:bottom w:val="none" w:sz="0" w:space="0" w:color="auto"/>
                        <w:right w:val="none" w:sz="0" w:space="0" w:color="auto"/>
                      </w:divBdr>
                      <w:divsChild>
                        <w:div w:id="1712144744">
                          <w:marLeft w:val="0"/>
                          <w:marRight w:val="0"/>
                          <w:marTop w:val="0"/>
                          <w:marBottom w:val="0"/>
                          <w:divBdr>
                            <w:top w:val="none" w:sz="0" w:space="0" w:color="auto"/>
                            <w:left w:val="none" w:sz="0" w:space="0" w:color="auto"/>
                            <w:bottom w:val="none" w:sz="0" w:space="0" w:color="auto"/>
                            <w:right w:val="none" w:sz="0" w:space="0" w:color="auto"/>
                          </w:divBdr>
                          <w:divsChild>
                            <w:div w:id="748163199">
                              <w:marLeft w:val="0"/>
                              <w:marRight w:val="0"/>
                              <w:marTop w:val="120"/>
                              <w:marBottom w:val="360"/>
                              <w:divBdr>
                                <w:top w:val="none" w:sz="0" w:space="0" w:color="auto"/>
                                <w:left w:val="none" w:sz="0" w:space="0" w:color="auto"/>
                                <w:bottom w:val="none" w:sz="0" w:space="0" w:color="auto"/>
                                <w:right w:val="none" w:sz="0" w:space="0" w:color="auto"/>
                              </w:divBdr>
                              <w:divsChild>
                                <w:div w:id="1009716519">
                                  <w:marLeft w:val="420"/>
                                  <w:marRight w:val="0"/>
                                  <w:marTop w:val="0"/>
                                  <w:marBottom w:val="0"/>
                                  <w:divBdr>
                                    <w:top w:val="none" w:sz="0" w:space="0" w:color="auto"/>
                                    <w:left w:val="none" w:sz="0" w:space="0" w:color="auto"/>
                                    <w:bottom w:val="none" w:sz="0" w:space="0" w:color="auto"/>
                                    <w:right w:val="none" w:sz="0" w:space="0" w:color="auto"/>
                                  </w:divBdr>
                                  <w:divsChild>
                                    <w:div w:id="18905365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552939">
      <w:bodyDiv w:val="1"/>
      <w:marLeft w:val="0"/>
      <w:marRight w:val="0"/>
      <w:marTop w:val="0"/>
      <w:marBottom w:val="0"/>
      <w:divBdr>
        <w:top w:val="none" w:sz="0" w:space="0" w:color="auto"/>
        <w:left w:val="none" w:sz="0" w:space="0" w:color="auto"/>
        <w:bottom w:val="none" w:sz="0" w:space="0" w:color="auto"/>
        <w:right w:val="none" w:sz="0" w:space="0" w:color="auto"/>
      </w:divBdr>
    </w:div>
    <w:div w:id="399601752">
      <w:bodyDiv w:val="1"/>
      <w:marLeft w:val="0"/>
      <w:marRight w:val="0"/>
      <w:marTop w:val="0"/>
      <w:marBottom w:val="0"/>
      <w:divBdr>
        <w:top w:val="none" w:sz="0" w:space="0" w:color="auto"/>
        <w:left w:val="none" w:sz="0" w:space="0" w:color="auto"/>
        <w:bottom w:val="none" w:sz="0" w:space="0" w:color="auto"/>
        <w:right w:val="none" w:sz="0" w:space="0" w:color="auto"/>
      </w:divBdr>
    </w:div>
    <w:div w:id="662591755">
      <w:bodyDiv w:val="1"/>
      <w:marLeft w:val="0"/>
      <w:marRight w:val="0"/>
      <w:marTop w:val="0"/>
      <w:marBottom w:val="0"/>
      <w:divBdr>
        <w:top w:val="none" w:sz="0" w:space="0" w:color="auto"/>
        <w:left w:val="none" w:sz="0" w:space="0" w:color="auto"/>
        <w:bottom w:val="none" w:sz="0" w:space="0" w:color="auto"/>
        <w:right w:val="none" w:sz="0" w:space="0" w:color="auto"/>
      </w:divBdr>
    </w:div>
    <w:div w:id="673218413">
      <w:bodyDiv w:val="1"/>
      <w:marLeft w:val="0"/>
      <w:marRight w:val="0"/>
      <w:marTop w:val="0"/>
      <w:marBottom w:val="0"/>
      <w:divBdr>
        <w:top w:val="none" w:sz="0" w:space="0" w:color="auto"/>
        <w:left w:val="none" w:sz="0" w:space="0" w:color="auto"/>
        <w:bottom w:val="none" w:sz="0" w:space="0" w:color="auto"/>
        <w:right w:val="none" w:sz="0" w:space="0" w:color="auto"/>
      </w:divBdr>
    </w:div>
    <w:div w:id="794103912">
      <w:bodyDiv w:val="1"/>
      <w:marLeft w:val="0"/>
      <w:marRight w:val="0"/>
      <w:marTop w:val="0"/>
      <w:marBottom w:val="0"/>
      <w:divBdr>
        <w:top w:val="none" w:sz="0" w:space="0" w:color="auto"/>
        <w:left w:val="none" w:sz="0" w:space="0" w:color="auto"/>
        <w:bottom w:val="none" w:sz="0" w:space="0" w:color="auto"/>
        <w:right w:val="none" w:sz="0" w:space="0" w:color="auto"/>
      </w:divBdr>
    </w:div>
    <w:div w:id="876818755">
      <w:bodyDiv w:val="1"/>
      <w:marLeft w:val="0"/>
      <w:marRight w:val="0"/>
      <w:marTop w:val="0"/>
      <w:marBottom w:val="0"/>
      <w:divBdr>
        <w:top w:val="none" w:sz="0" w:space="0" w:color="auto"/>
        <w:left w:val="none" w:sz="0" w:space="0" w:color="auto"/>
        <w:bottom w:val="none" w:sz="0" w:space="0" w:color="auto"/>
        <w:right w:val="none" w:sz="0" w:space="0" w:color="auto"/>
      </w:divBdr>
      <w:divsChild>
        <w:div w:id="1771316549">
          <w:marLeft w:val="0"/>
          <w:marRight w:val="0"/>
          <w:marTop w:val="0"/>
          <w:marBottom w:val="0"/>
          <w:divBdr>
            <w:top w:val="none" w:sz="0" w:space="0" w:color="auto"/>
            <w:left w:val="none" w:sz="0" w:space="0" w:color="auto"/>
            <w:bottom w:val="none" w:sz="0" w:space="0" w:color="auto"/>
            <w:right w:val="none" w:sz="0" w:space="0" w:color="auto"/>
          </w:divBdr>
        </w:div>
        <w:div w:id="1797721240">
          <w:marLeft w:val="0"/>
          <w:marRight w:val="0"/>
          <w:marTop w:val="0"/>
          <w:marBottom w:val="0"/>
          <w:divBdr>
            <w:top w:val="none" w:sz="0" w:space="0" w:color="auto"/>
            <w:left w:val="none" w:sz="0" w:space="0" w:color="auto"/>
            <w:bottom w:val="none" w:sz="0" w:space="0" w:color="auto"/>
            <w:right w:val="none" w:sz="0" w:space="0" w:color="auto"/>
          </w:divBdr>
        </w:div>
      </w:divsChild>
    </w:div>
    <w:div w:id="932862579">
      <w:bodyDiv w:val="1"/>
      <w:marLeft w:val="0"/>
      <w:marRight w:val="0"/>
      <w:marTop w:val="0"/>
      <w:marBottom w:val="0"/>
      <w:divBdr>
        <w:top w:val="none" w:sz="0" w:space="0" w:color="auto"/>
        <w:left w:val="none" w:sz="0" w:space="0" w:color="auto"/>
        <w:bottom w:val="none" w:sz="0" w:space="0" w:color="auto"/>
        <w:right w:val="none" w:sz="0" w:space="0" w:color="auto"/>
      </w:divBdr>
    </w:div>
    <w:div w:id="967707671">
      <w:bodyDiv w:val="1"/>
      <w:marLeft w:val="0"/>
      <w:marRight w:val="0"/>
      <w:marTop w:val="0"/>
      <w:marBottom w:val="0"/>
      <w:divBdr>
        <w:top w:val="none" w:sz="0" w:space="0" w:color="auto"/>
        <w:left w:val="none" w:sz="0" w:space="0" w:color="auto"/>
        <w:bottom w:val="none" w:sz="0" w:space="0" w:color="auto"/>
        <w:right w:val="none" w:sz="0" w:space="0" w:color="auto"/>
      </w:divBdr>
    </w:div>
    <w:div w:id="1008291812">
      <w:bodyDiv w:val="1"/>
      <w:marLeft w:val="0"/>
      <w:marRight w:val="0"/>
      <w:marTop w:val="0"/>
      <w:marBottom w:val="0"/>
      <w:divBdr>
        <w:top w:val="none" w:sz="0" w:space="0" w:color="auto"/>
        <w:left w:val="none" w:sz="0" w:space="0" w:color="auto"/>
        <w:bottom w:val="none" w:sz="0" w:space="0" w:color="auto"/>
        <w:right w:val="none" w:sz="0" w:space="0" w:color="auto"/>
      </w:divBdr>
    </w:div>
    <w:div w:id="1189414385">
      <w:bodyDiv w:val="1"/>
      <w:marLeft w:val="0"/>
      <w:marRight w:val="0"/>
      <w:marTop w:val="0"/>
      <w:marBottom w:val="0"/>
      <w:divBdr>
        <w:top w:val="none" w:sz="0" w:space="0" w:color="auto"/>
        <w:left w:val="none" w:sz="0" w:space="0" w:color="auto"/>
        <w:bottom w:val="none" w:sz="0" w:space="0" w:color="auto"/>
        <w:right w:val="none" w:sz="0" w:space="0" w:color="auto"/>
      </w:divBdr>
    </w:div>
    <w:div w:id="1273128179">
      <w:bodyDiv w:val="1"/>
      <w:marLeft w:val="0"/>
      <w:marRight w:val="0"/>
      <w:marTop w:val="0"/>
      <w:marBottom w:val="0"/>
      <w:divBdr>
        <w:top w:val="none" w:sz="0" w:space="0" w:color="auto"/>
        <w:left w:val="none" w:sz="0" w:space="0" w:color="auto"/>
        <w:bottom w:val="none" w:sz="0" w:space="0" w:color="auto"/>
        <w:right w:val="none" w:sz="0" w:space="0" w:color="auto"/>
      </w:divBdr>
    </w:div>
    <w:div w:id="1443301911">
      <w:bodyDiv w:val="1"/>
      <w:marLeft w:val="0"/>
      <w:marRight w:val="0"/>
      <w:marTop w:val="0"/>
      <w:marBottom w:val="0"/>
      <w:divBdr>
        <w:top w:val="none" w:sz="0" w:space="0" w:color="auto"/>
        <w:left w:val="none" w:sz="0" w:space="0" w:color="auto"/>
        <w:bottom w:val="none" w:sz="0" w:space="0" w:color="auto"/>
        <w:right w:val="none" w:sz="0" w:space="0" w:color="auto"/>
      </w:divBdr>
      <w:divsChild>
        <w:div w:id="961181893">
          <w:marLeft w:val="0"/>
          <w:marRight w:val="0"/>
          <w:marTop w:val="0"/>
          <w:marBottom w:val="0"/>
          <w:divBdr>
            <w:top w:val="none" w:sz="0" w:space="0" w:color="auto"/>
            <w:left w:val="none" w:sz="0" w:space="0" w:color="auto"/>
            <w:bottom w:val="none" w:sz="0" w:space="0" w:color="auto"/>
            <w:right w:val="none" w:sz="0" w:space="0" w:color="auto"/>
          </w:divBdr>
        </w:div>
        <w:div w:id="990249686">
          <w:marLeft w:val="0"/>
          <w:marRight w:val="0"/>
          <w:marTop w:val="0"/>
          <w:marBottom w:val="0"/>
          <w:divBdr>
            <w:top w:val="none" w:sz="0" w:space="0" w:color="auto"/>
            <w:left w:val="none" w:sz="0" w:space="0" w:color="auto"/>
            <w:bottom w:val="none" w:sz="0" w:space="0" w:color="auto"/>
            <w:right w:val="none" w:sz="0" w:space="0" w:color="auto"/>
          </w:divBdr>
        </w:div>
      </w:divsChild>
    </w:div>
    <w:div w:id="1578857631">
      <w:bodyDiv w:val="1"/>
      <w:marLeft w:val="0"/>
      <w:marRight w:val="0"/>
      <w:marTop w:val="0"/>
      <w:marBottom w:val="0"/>
      <w:divBdr>
        <w:top w:val="none" w:sz="0" w:space="0" w:color="auto"/>
        <w:left w:val="none" w:sz="0" w:space="0" w:color="auto"/>
        <w:bottom w:val="none" w:sz="0" w:space="0" w:color="auto"/>
        <w:right w:val="none" w:sz="0" w:space="0" w:color="auto"/>
      </w:divBdr>
    </w:div>
    <w:div w:id="1614436416">
      <w:bodyDiv w:val="1"/>
      <w:marLeft w:val="0"/>
      <w:marRight w:val="0"/>
      <w:marTop w:val="0"/>
      <w:marBottom w:val="0"/>
      <w:divBdr>
        <w:top w:val="none" w:sz="0" w:space="0" w:color="auto"/>
        <w:left w:val="none" w:sz="0" w:space="0" w:color="auto"/>
        <w:bottom w:val="none" w:sz="0" w:space="0" w:color="auto"/>
        <w:right w:val="none" w:sz="0" w:space="0" w:color="auto"/>
      </w:divBdr>
    </w:div>
    <w:div w:id="1634409949">
      <w:bodyDiv w:val="1"/>
      <w:marLeft w:val="0"/>
      <w:marRight w:val="0"/>
      <w:marTop w:val="0"/>
      <w:marBottom w:val="0"/>
      <w:divBdr>
        <w:top w:val="none" w:sz="0" w:space="0" w:color="auto"/>
        <w:left w:val="none" w:sz="0" w:space="0" w:color="auto"/>
        <w:bottom w:val="none" w:sz="0" w:space="0" w:color="auto"/>
        <w:right w:val="none" w:sz="0" w:space="0" w:color="auto"/>
      </w:divBdr>
    </w:div>
    <w:div w:id="1664625068">
      <w:bodyDiv w:val="1"/>
      <w:marLeft w:val="0"/>
      <w:marRight w:val="0"/>
      <w:marTop w:val="0"/>
      <w:marBottom w:val="0"/>
      <w:divBdr>
        <w:top w:val="none" w:sz="0" w:space="0" w:color="auto"/>
        <w:left w:val="none" w:sz="0" w:space="0" w:color="auto"/>
        <w:bottom w:val="none" w:sz="0" w:space="0" w:color="auto"/>
        <w:right w:val="none" w:sz="0" w:space="0" w:color="auto"/>
      </w:divBdr>
    </w:div>
    <w:div w:id="1828936344">
      <w:bodyDiv w:val="1"/>
      <w:marLeft w:val="0"/>
      <w:marRight w:val="0"/>
      <w:marTop w:val="0"/>
      <w:marBottom w:val="0"/>
      <w:divBdr>
        <w:top w:val="none" w:sz="0" w:space="0" w:color="auto"/>
        <w:left w:val="none" w:sz="0" w:space="0" w:color="auto"/>
        <w:bottom w:val="none" w:sz="0" w:space="0" w:color="auto"/>
        <w:right w:val="none" w:sz="0" w:space="0" w:color="auto"/>
      </w:divBdr>
    </w:div>
    <w:div w:id="1883008407">
      <w:bodyDiv w:val="1"/>
      <w:marLeft w:val="0"/>
      <w:marRight w:val="0"/>
      <w:marTop w:val="0"/>
      <w:marBottom w:val="0"/>
      <w:divBdr>
        <w:top w:val="none" w:sz="0" w:space="0" w:color="auto"/>
        <w:left w:val="none" w:sz="0" w:space="0" w:color="auto"/>
        <w:bottom w:val="none" w:sz="0" w:space="0" w:color="auto"/>
        <w:right w:val="none" w:sz="0" w:space="0" w:color="auto"/>
      </w:divBdr>
      <w:divsChild>
        <w:div w:id="508764195">
          <w:marLeft w:val="0"/>
          <w:marRight w:val="0"/>
          <w:marTop w:val="0"/>
          <w:marBottom w:val="0"/>
          <w:divBdr>
            <w:top w:val="none" w:sz="0" w:space="0" w:color="auto"/>
            <w:left w:val="none" w:sz="0" w:space="0" w:color="auto"/>
            <w:bottom w:val="none" w:sz="0" w:space="0" w:color="auto"/>
            <w:right w:val="none" w:sz="0" w:space="0" w:color="auto"/>
          </w:divBdr>
          <w:divsChild>
            <w:div w:id="475998215">
              <w:marLeft w:val="0"/>
              <w:marRight w:val="0"/>
              <w:marTop w:val="0"/>
              <w:marBottom w:val="0"/>
              <w:divBdr>
                <w:top w:val="none" w:sz="0" w:space="0" w:color="auto"/>
                <w:left w:val="none" w:sz="0" w:space="0" w:color="auto"/>
                <w:bottom w:val="none" w:sz="0" w:space="0" w:color="auto"/>
                <w:right w:val="none" w:sz="0" w:space="0" w:color="auto"/>
              </w:divBdr>
              <w:divsChild>
                <w:div w:id="360866610">
                  <w:marLeft w:val="0"/>
                  <w:marRight w:val="0"/>
                  <w:marTop w:val="0"/>
                  <w:marBottom w:val="0"/>
                  <w:divBdr>
                    <w:top w:val="none" w:sz="0" w:space="0" w:color="auto"/>
                    <w:left w:val="none" w:sz="0" w:space="0" w:color="auto"/>
                    <w:bottom w:val="none" w:sz="0" w:space="0" w:color="auto"/>
                    <w:right w:val="none" w:sz="0" w:space="0" w:color="auto"/>
                  </w:divBdr>
                  <w:divsChild>
                    <w:div w:id="260995294">
                      <w:marLeft w:val="-225"/>
                      <w:marRight w:val="-225"/>
                      <w:marTop w:val="0"/>
                      <w:marBottom w:val="0"/>
                      <w:divBdr>
                        <w:top w:val="none" w:sz="0" w:space="0" w:color="auto"/>
                        <w:left w:val="none" w:sz="0" w:space="0" w:color="auto"/>
                        <w:bottom w:val="none" w:sz="0" w:space="0" w:color="auto"/>
                        <w:right w:val="none" w:sz="0" w:space="0" w:color="auto"/>
                      </w:divBdr>
                      <w:divsChild>
                        <w:div w:id="1936283881">
                          <w:marLeft w:val="0"/>
                          <w:marRight w:val="0"/>
                          <w:marTop w:val="0"/>
                          <w:marBottom w:val="0"/>
                          <w:divBdr>
                            <w:top w:val="none" w:sz="0" w:space="0" w:color="auto"/>
                            <w:left w:val="none" w:sz="0" w:space="0" w:color="auto"/>
                            <w:bottom w:val="none" w:sz="0" w:space="0" w:color="auto"/>
                            <w:right w:val="none" w:sz="0" w:space="0" w:color="auto"/>
                          </w:divBdr>
                          <w:divsChild>
                            <w:div w:id="1164509524">
                              <w:marLeft w:val="0"/>
                              <w:marRight w:val="0"/>
                              <w:marTop w:val="0"/>
                              <w:marBottom w:val="0"/>
                              <w:divBdr>
                                <w:top w:val="none" w:sz="0" w:space="0" w:color="auto"/>
                                <w:left w:val="none" w:sz="0" w:space="0" w:color="auto"/>
                                <w:bottom w:val="none" w:sz="0" w:space="0" w:color="auto"/>
                                <w:right w:val="none" w:sz="0" w:space="0" w:color="auto"/>
                              </w:divBdr>
                              <w:divsChild>
                                <w:div w:id="557743421">
                                  <w:marLeft w:val="0"/>
                                  <w:marRight w:val="0"/>
                                  <w:marTop w:val="0"/>
                                  <w:marBottom w:val="0"/>
                                  <w:divBdr>
                                    <w:top w:val="none" w:sz="0" w:space="0" w:color="auto"/>
                                    <w:left w:val="none" w:sz="0" w:space="0" w:color="auto"/>
                                    <w:bottom w:val="none" w:sz="0" w:space="0" w:color="auto"/>
                                    <w:right w:val="none" w:sz="0" w:space="0" w:color="auto"/>
                                  </w:divBdr>
                                  <w:divsChild>
                                    <w:div w:id="24773619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95309">
      <w:bodyDiv w:val="1"/>
      <w:marLeft w:val="0"/>
      <w:marRight w:val="0"/>
      <w:marTop w:val="0"/>
      <w:marBottom w:val="0"/>
      <w:divBdr>
        <w:top w:val="none" w:sz="0" w:space="0" w:color="auto"/>
        <w:left w:val="none" w:sz="0" w:space="0" w:color="auto"/>
        <w:bottom w:val="none" w:sz="0" w:space="0" w:color="auto"/>
        <w:right w:val="none" w:sz="0" w:space="0" w:color="auto"/>
      </w:divBdr>
    </w:div>
    <w:div w:id="20889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_uk@bax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ra-edta2017.org" TargetMode="External"/><Relationship Id="rId4" Type="http://schemas.openxmlformats.org/officeDocument/2006/relationships/settings" Target="settings.xml"/><Relationship Id="rId9" Type="http://schemas.openxmlformats.org/officeDocument/2006/relationships/hyperlink" Target="https://ndt.oxfordjournals.org/content/early/2016/08/31/ndt.gfw310.full?sid=a73663c7-a521-48dc-9fa2-9f1db69ae722"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ncbi.nlm.nih.gov/pubmed/21601335" TargetMode="External"/><Relationship Id="rId3" Type="http://schemas.openxmlformats.org/officeDocument/2006/relationships/hyperlink" Target="https://www.ncbi.nlm.nih.gov/pubmed/?term=Jiwakanon%20S%5BAuthor%5D&amp;cauthor=true&amp;cauthor_uid=21601335" TargetMode="External"/><Relationship Id="rId7" Type="http://schemas.openxmlformats.org/officeDocument/2006/relationships/hyperlink" Target="https://www.ncbi.nlm.nih.gov/pubmed/?term=Kalantar-Zadeh%20K%5BAuthor%5D&amp;cauthor=true&amp;cauthor_uid=21601335" TargetMode="External"/><Relationship Id="rId2" Type="http://schemas.openxmlformats.org/officeDocument/2006/relationships/hyperlink" Target="https://www.ncbi.nlm.nih.gov/pubmed/?term=Duong%20U%5BAuthor%5D&amp;cauthor=true&amp;cauthor_uid=21601335" TargetMode="External"/><Relationship Id="rId1" Type="http://schemas.openxmlformats.org/officeDocument/2006/relationships/hyperlink" Target="https://www.ncbi.nlm.nih.gov/pubmed/?term=Mehrotra%20R%5BAuthor%5D&amp;cauthor=true&amp;cauthor_uid=21601335" TargetMode="External"/><Relationship Id="rId6" Type="http://schemas.openxmlformats.org/officeDocument/2006/relationships/hyperlink" Target="https://www.ncbi.nlm.nih.gov/pubmed/?term=Kopple%20JD%5BAuthor%5D&amp;cauthor=true&amp;cauthor_uid=21601335" TargetMode="External"/><Relationship Id="rId5" Type="http://schemas.openxmlformats.org/officeDocument/2006/relationships/hyperlink" Target="https://www.ncbi.nlm.nih.gov/pubmed/?term=Moran%20J%5BAuthor%5D&amp;cauthor=true&amp;cauthor_uid=21601335" TargetMode="External"/><Relationship Id="rId4" Type="http://schemas.openxmlformats.org/officeDocument/2006/relationships/hyperlink" Target="https://www.ncbi.nlm.nih.gov/pubmed/?term=Kovesdy%20CP%5BAuthor%5D&amp;cauthor=true&amp;cauthor_uid=2160133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zincmapsbaxter.com/Jobs/JobView.aspx?Job.Id=641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808E6A1-8662-40D7-97D9-D3FD031D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5908</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Baxter Healthcare</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Lauren M</dc:creator>
  <cp:lastModifiedBy>Harding, Rachel</cp:lastModifiedBy>
  <cp:revision>3</cp:revision>
  <dcterms:created xsi:type="dcterms:W3CDTF">2019-05-03T13:02:00Z</dcterms:created>
  <dcterms:modified xsi:type="dcterms:W3CDTF">2019-05-03T13:03:00Z</dcterms:modified>
</cp:coreProperties>
</file>